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2C8CCC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A10325">
        <w:rPr>
          <w:sz w:val="24"/>
          <w:szCs w:val="24"/>
        </w:rPr>
        <w:t>R2-</w:t>
      </w:r>
      <w:r w:rsidR="009376CD" w:rsidRPr="00A10325">
        <w:rPr>
          <w:bCs/>
          <w:noProof w:val="0"/>
          <w:sz w:val="24"/>
          <w:szCs w:val="24"/>
        </w:rPr>
        <w:t>2</w:t>
      </w:r>
      <w:r w:rsidR="00E038FB" w:rsidRPr="00A10325">
        <w:rPr>
          <w:bCs/>
          <w:noProof w:val="0"/>
          <w:sz w:val="24"/>
          <w:szCs w:val="24"/>
        </w:rPr>
        <w:t>3</w:t>
      </w:r>
      <w:r w:rsidR="00C55A12" w:rsidRPr="00A10325">
        <w:rPr>
          <w:bCs/>
          <w:noProof w:val="0"/>
          <w:sz w:val="24"/>
          <w:szCs w:val="24"/>
        </w:rPr>
        <w:t>0</w:t>
      </w:r>
      <w:r w:rsidR="00953632" w:rsidRPr="00A10325">
        <w:rPr>
          <w:bCs/>
          <w:noProof w:val="0"/>
          <w:sz w:val="24"/>
          <w:szCs w:val="24"/>
        </w:rPr>
        <w:t>3165</w:t>
      </w:r>
    </w:p>
    <w:p w14:paraId="11776FA6" w14:textId="0A75F38F"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1D727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6CD5" w:rsidRPr="00636CD5">
        <w:rPr>
          <w:rFonts w:cs="Arial"/>
          <w:b/>
          <w:bCs/>
          <w:sz w:val="24"/>
          <w:lang w:eastAsia="ja-JP"/>
        </w:rPr>
        <w:t>7.4.2.1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1E52C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C533B">
        <w:rPr>
          <w:rFonts w:ascii="Arial" w:hAnsi="Arial" w:cs="Arial"/>
          <w:b/>
          <w:bCs/>
          <w:sz w:val="24"/>
        </w:rPr>
        <w:t xml:space="preserve">On </w:t>
      </w:r>
      <w:r w:rsidR="00953632" w:rsidRPr="00953632">
        <w:rPr>
          <w:rFonts w:ascii="Arial" w:hAnsi="Arial" w:cs="Arial"/>
          <w:b/>
          <w:bCs/>
          <w:sz w:val="24"/>
        </w:rPr>
        <w:t>RA, TA Acquisition and Maintenance in LTM</w:t>
      </w:r>
    </w:p>
    <w:p w14:paraId="25F387E8" w14:textId="6E5B859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D3E9B" w:rsidRPr="000943AD">
        <w:rPr>
          <w:rFonts w:ascii="Arial" w:hAnsi="Arial" w:cs="Arial"/>
          <w:b/>
          <w:bCs/>
          <w:sz w:val="24"/>
        </w:rPr>
        <w:t>NR_Mob_enh2-Core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3405499" w:rsidR="00A209D6" w:rsidRPr="006E13D1" w:rsidRDefault="00A209D6" w:rsidP="00A209D6">
      <w:pPr>
        <w:pStyle w:val="Heading1"/>
      </w:pPr>
      <w:r w:rsidRPr="006E13D1">
        <w:t>1</w:t>
      </w:r>
      <w:r w:rsidRPr="006E13D1">
        <w:tab/>
      </w:r>
      <w:r>
        <w:t>Introduction</w:t>
      </w:r>
    </w:p>
    <w:p w14:paraId="2F9696C7" w14:textId="565A7860" w:rsidR="00636CD5" w:rsidRDefault="00636CD5" w:rsidP="004D3E9B">
      <w:pPr>
        <w:jc w:val="both"/>
      </w:pPr>
      <w:r>
        <w:t xml:space="preserve">According to the </w:t>
      </w:r>
      <w:r w:rsidR="002F1659">
        <w:t>R</w:t>
      </w:r>
      <w:r w:rsidR="00953632">
        <w:t>AN</w:t>
      </w:r>
      <w:r w:rsidR="002F1659">
        <w:t>2#120</w:t>
      </w:r>
      <w:r>
        <w:t xml:space="preserve"> agreements in</w:t>
      </w:r>
      <w:r w:rsidDel="00F66D58">
        <w:t xml:space="preserve"> </w:t>
      </w:r>
      <w:r>
        <w:t>[1]:</w:t>
      </w:r>
    </w:p>
    <w:tbl>
      <w:tblPr>
        <w:tblStyle w:val="TableGrid"/>
        <w:tblW w:w="0" w:type="auto"/>
        <w:tblLook w:val="04A0" w:firstRow="1" w:lastRow="0" w:firstColumn="1" w:lastColumn="0" w:noHBand="0" w:noVBand="1"/>
      </w:tblPr>
      <w:tblGrid>
        <w:gridCol w:w="9631"/>
      </w:tblGrid>
      <w:tr w:rsidR="00636CD5" w14:paraId="3F79758A" w14:textId="77777777" w:rsidTr="00024119">
        <w:tc>
          <w:tcPr>
            <w:tcW w:w="9631" w:type="dxa"/>
          </w:tcPr>
          <w:p w14:paraId="3F231215" w14:textId="77777777" w:rsidR="00636CD5" w:rsidRPr="004A2A3A" w:rsidRDefault="00636CD5" w:rsidP="00636CD5">
            <w:pPr>
              <w:pStyle w:val="ListParagraph"/>
              <w:widowControl w:val="0"/>
              <w:numPr>
                <w:ilvl w:val="0"/>
                <w:numId w:val="8"/>
              </w:numPr>
              <w:spacing w:beforeLines="50" w:before="120" w:afterLines="50" w:after="120"/>
              <w:ind w:left="482" w:hanging="482"/>
              <w:contextualSpacing w:val="0"/>
              <w:jc w:val="both"/>
              <w:rPr>
                <w:rFonts w:ascii="Times" w:hAnsi="Times" w:cs="Times"/>
              </w:rPr>
            </w:pPr>
            <w:r w:rsidRPr="00B3742D">
              <w:rPr>
                <w:rFonts w:ascii="Times" w:hAnsi="Times" w:cs="Times"/>
              </w:rPr>
              <w:t xml:space="preserve">RAN2 assumes that LTM (intra DU and inter DU) is network-controlled mobility where the control is from the source, i.e. measurements (L1 measurements) are configured in the UE from the source Cell, and the decision to switch cell is by the source cell, and </w:t>
            </w:r>
            <w:r w:rsidRPr="004A2A3A">
              <w:rPr>
                <w:rFonts w:ascii="Times" w:hAnsi="Times" w:cs="Times"/>
                <w:highlight w:val="yellow"/>
              </w:rPr>
              <w:t>enhancements considered for LTM before cell switch, e.g. pre-synchronization, TA handling,</w:t>
            </w:r>
            <w:r w:rsidRPr="00B3742D">
              <w:rPr>
                <w:rFonts w:ascii="Times" w:hAnsi="Times" w:cs="Times"/>
              </w:rPr>
              <w:t xml:space="preserve">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tc>
      </w:tr>
    </w:tbl>
    <w:p w14:paraId="1DC208E8" w14:textId="36CFF841" w:rsidR="00EC1350" w:rsidRDefault="00953632" w:rsidP="004D3E9B">
      <w:pPr>
        <w:jc w:val="both"/>
        <w:rPr>
          <w:rFonts w:eastAsia="PMingLiU"/>
        </w:rPr>
      </w:pPr>
      <w:r>
        <w:rPr>
          <w:rFonts w:eastAsia="PMingLiU"/>
        </w:rPr>
        <w:br/>
      </w:r>
      <w:r w:rsidR="00EC1350">
        <w:rPr>
          <w:rFonts w:eastAsia="PMingLiU"/>
        </w:rPr>
        <w:t>Additionally</w:t>
      </w:r>
      <w:r w:rsidR="00D45D4A">
        <w:rPr>
          <w:rFonts w:eastAsia="PMingLiU"/>
        </w:rPr>
        <w:t>,</w:t>
      </w:r>
      <w:r w:rsidR="00EC1350">
        <w:rPr>
          <w:rFonts w:eastAsia="PMingLiU"/>
        </w:rPr>
        <w:t xml:space="preserve"> RAN1 has made the following relevant agreements [</w:t>
      </w:r>
      <w:r w:rsidR="00DE1BA6">
        <w:rPr>
          <w:rFonts w:eastAsia="PMingLiU"/>
        </w:rPr>
        <w:t>2</w:t>
      </w:r>
      <w:r w:rsidR="00EC1350">
        <w:rPr>
          <w:rFonts w:eastAsia="PMingLiU"/>
        </w:rPr>
        <w:t>]:</w:t>
      </w:r>
    </w:p>
    <w:tbl>
      <w:tblPr>
        <w:tblStyle w:val="TableGrid"/>
        <w:tblW w:w="0" w:type="auto"/>
        <w:tblLook w:val="04A0" w:firstRow="1" w:lastRow="0" w:firstColumn="1" w:lastColumn="0" w:noHBand="0" w:noVBand="1"/>
      </w:tblPr>
      <w:tblGrid>
        <w:gridCol w:w="9631"/>
      </w:tblGrid>
      <w:tr w:rsidR="00D45D4A" w14:paraId="68B37B37" w14:textId="77777777" w:rsidTr="00D45D4A">
        <w:tc>
          <w:tcPr>
            <w:tcW w:w="9631" w:type="dxa"/>
          </w:tcPr>
          <w:p w14:paraId="0EDB929A" w14:textId="77777777" w:rsidR="00D45D4A" w:rsidRPr="00D45D4A" w:rsidRDefault="00D45D4A" w:rsidP="00D45D4A">
            <w:pPr>
              <w:pStyle w:val="paragraph"/>
              <w:spacing w:before="0" w:beforeAutospacing="0" w:after="0" w:afterAutospacing="0"/>
              <w:jc w:val="both"/>
              <w:textAlignment w:val="baseline"/>
              <w:rPr>
                <w:sz w:val="20"/>
                <w:szCs w:val="20"/>
                <w:lang w:val="en-US"/>
              </w:rPr>
            </w:pPr>
            <w:r w:rsidRPr="00D45D4A">
              <w:rPr>
                <w:rStyle w:val="normaltextrun"/>
                <w:sz w:val="20"/>
                <w:szCs w:val="20"/>
                <w:lang w:val="en-US"/>
              </w:rPr>
              <w:t xml:space="preserve">For </w:t>
            </w:r>
            <w:r w:rsidRPr="00D45D4A">
              <w:rPr>
                <w:rStyle w:val="normaltextrun"/>
                <w:color w:val="000000"/>
                <w:sz w:val="20"/>
                <w:szCs w:val="20"/>
                <w:lang w:val="en-US"/>
              </w:rPr>
              <w:t>PDCCH ordered-RACH for candidate cell(s), RAR reception can be configured/indicated</w:t>
            </w:r>
            <w:r w:rsidRPr="00D45D4A">
              <w:rPr>
                <w:rStyle w:val="eop"/>
                <w:color w:val="000000"/>
                <w:sz w:val="20"/>
                <w:szCs w:val="20"/>
                <w:lang w:val="en-US"/>
              </w:rPr>
              <w:t> </w:t>
            </w:r>
          </w:p>
          <w:p w14:paraId="1893CA9B" w14:textId="77777777" w:rsidR="00D45D4A" w:rsidRPr="00D45D4A" w:rsidRDefault="00D45D4A" w:rsidP="00D45D4A">
            <w:pPr>
              <w:pStyle w:val="paragraph"/>
              <w:numPr>
                <w:ilvl w:val="0"/>
                <w:numId w:val="20"/>
              </w:numPr>
              <w:spacing w:before="0" w:beforeAutospacing="0" w:after="0" w:afterAutospacing="0"/>
              <w:ind w:left="1080" w:firstLine="0"/>
              <w:textAlignment w:val="baseline"/>
              <w:rPr>
                <w:sz w:val="20"/>
                <w:szCs w:val="20"/>
                <w:lang w:val="en-US"/>
              </w:rPr>
            </w:pPr>
            <w:r w:rsidRPr="00D45D4A">
              <w:rPr>
                <w:rStyle w:val="normaltextrun"/>
                <w:sz w:val="20"/>
                <w:szCs w:val="20"/>
                <w:lang w:val="en-US"/>
              </w:rPr>
              <w:t>If reception of RAR is not configured/indicated (without RAR)</w:t>
            </w:r>
            <w:r w:rsidRPr="00D45D4A">
              <w:rPr>
                <w:rStyle w:val="eop"/>
                <w:sz w:val="20"/>
                <w:szCs w:val="20"/>
                <w:lang w:val="en-US"/>
              </w:rPr>
              <w:t> </w:t>
            </w:r>
          </w:p>
          <w:p w14:paraId="78D059AC" w14:textId="77777777" w:rsidR="00D45D4A" w:rsidRPr="00D45D4A" w:rsidRDefault="00D45D4A" w:rsidP="00D45D4A">
            <w:pPr>
              <w:pStyle w:val="paragraph"/>
              <w:numPr>
                <w:ilvl w:val="0"/>
                <w:numId w:val="21"/>
              </w:numPr>
              <w:spacing w:before="0" w:beforeAutospacing="0" w:after="0" w:afterAutospacing="0"/>
              <w:ind w:left="1800" w:firstLine="0"/>
              <w:textAlignment w:val="baseline"/>
              <w:rPr>
                <w:sz w:val="20"/>
                <w:szCs w:val="20"/>
                <w:lang w:val="en-US"/>
              </w:rPr>
            </w:pPr>
            <w:r w:rsidRPr="00D45D4A">
              <w:rPr>
                <w:rStyle w:val="normaltextrun"/>
                <w:sz w:val="20"/>
                <w:szCs w:val="20"/>
                <w:lang w:val="en-US"/>
              </w:rPr>
              <w:t>TA value of candidate cell is indicated in cell switch command</w:t>
            </w:r>
            <w:r w:rsidRPr="00D45D4A">
              <w:rPr>
                <w:rStyle w:val="eop"/>
                <w:sz w:val="20"/>
                <w:szCs w:val="20"/>
                <w:lang w:val="en-US"/>
              </w:rPr>
              <w:t> </w:t>
            </w:r>
          </w:p>
          <w:p w14:paraId="6C0D129E" w14:textId="77777777" w:rsidR="00D45D4A" w:rsidRPr="00D45D4A" w:rsidRDefault="00D45D4A" w:rsidP="00D45D4A">
            <w:pPr>
              <w:pStyle w:val="paragraph"/>
              <w:numPr>
                <w:ilvl w:val="0"/>
                <w:numId w:val="21"/>
              </w:numPr>
              <w:spacing w:before="0" w:beforeAutospacing="0" w:after="0" w:afterAutospacing="0"/>
              <w:ind w:left="1800" w:firstLine="0"/>
              <w:textAlignment w:val="baseline"/>
              <w:rPr>
                <w:sz w:val="20"/>
                <w:szCs w:val="20"/>
                <w:lang w:val="en-US"/>
              </w:rPr>
            </w:pPr>
            <w:r w:rsidRPr="00D45D4A">
              <w:rPr>
                <w:rStyle w:val="normaltextrun"/>
                <w:sz w:val="20"/>
                <w:szCs w:val="20"/>
                <w:lang w:val="en-US"/>
              </w:rPr>
              <w:t>FFS: whether UE should re-transmit PRACH when reception of RAR is not configured/indicated</w:t>
            </w:r>
            <w:r w:rsidRPr="00D45D4A">
              <w:rPr>
                <w:rStyle w:val="eop"/>
                <w:sz w:val="20"/>
                <w:szCs w:val="20"/>
                <w:lang w:val="en-US"/>
              </w:rPr>
              <w:t> </w:t>
            </w:r>
          </w:p>
          <w:p w14:paraId="4C903068" w14:textId="77777777" w:rsidR="00D45D4A" w:rsidRPr="00D45D4A" w:rsidRDefault="00D45D4A" w:rsidP="00D45D4A">
            <w:pPr>
              <w:pStyle w:val="paragraph"/>
              <w:numPr>
                <w:ilvl w:val="0"/>
                <w:numId w:val="22"/>
              </w:numPr>
              <w:spacing w:before="0" w:beforeAutospacing="0" w:after="0" w:afterAutospacing="0"/>
              <w:ind w:left="1800" w:firstLine="0"/>
              <w:textAlignment w:val="baseline"/>
              <w:rPr>
                <w:sz w:val="20"/>
                <w:szCs w:val="20"/>
                <w:lang w:val="en-US"/>
              </w:rPr>
            </w:pPr>
            <w:r w:rsidRPr="00D45D4A">
              <w:rPr>
                <w:rStyle w:val="normaltextrun"/>
                <w:sz w:val="20"/>
                <w:szCs w:val="20"/>
                <w:lang w:val="en-US"/>
              </w:rPr>
              <w:t>FFS: how UE determine the transmit power of subsequent PRACH triggered by PDCCH order</w:t>
            </w:r>
            <w:r w:rsidRPr="00D45D4A">
              <w:rPr>
                <w:rStyle w:val="eop"/>
                <w:sz w:val="20"/>
                <w:szCs w:val="20"/>
                <w:lang w:val="en-US"/>
              </w:rPr>
              <w:t> </w:t>
            </w:r>
          </w:p>
          <w:p w14:paraId="529DED1B" w14:textId="77777777" w:rsidR="00D45D4A" w:rsidRPr="00D45D4A" w:rsidRDefault="00D45D4A" w:rsidP="00D45D4A">
            <w:pPr>
              <w:pStyle w:val="paragraph"/>
              <w:numPr>
                <w:ilvl w:val="0"/>
                <w:numId w:val="23"/>
              </w:numPr>
              <w:spacing w:before="0" w:beforeAutospacing="0" w:after="0" w:afterAutospacing="0"/>
              <w:ind w:left="1080" w:firstLine="0"/>
              <w:textAlignment w:val="baseline"/>
              <w:rPr>
                <w:sz w:val="20"/>
                <w:szCs w:val="20"/>
                <w:lang w:val="en-US"/>
              </w:rPr>
            </w:pPr>
            <w:r w:rsidRPr="00D45D4A">
              <w:rPr>
                <w:rStyle w:val="normaltextrun"/>
                <w:sz w:val="20"/>
                <w:szCs w:val="20"/>
                <w:lang w:val="en-US"/>
              </w:rPr>
              <w:t>If reception of RAR is configured/indicated (with RAR), FFS</w:t>
            </w:r>
            <w:r w:rsidRPr="00D45D4A">
              <w:rPr>
                <w:rStyle w:val="eop"/>
                <w:sz w:val="20"/>
                <w:szCs w:val="20"/>
                <w:lang w:val="en-US"/>
              </w:rPr>
              <w:t> </w:t>
            </w:r>
          </w:p>
          <w:p w14:paraId="0F9E1128" w14:textId="77777777" w:rsidR="00D45D4A" w:rsidRPr="00D45D4A" w:rsidRDefault="00D45D4A" w:rsidP="00D45D4A">
            <w:pPr>
              <w:pStyle w:val="paragraph"/>
              <w:numPr>
                <w:ilvl w:val="0"/>
                <w:numId w:val="24"/>
              </w:numPr>
              <w:spacing w:before="0" w:beforeAutospacing="0" w:after="0" w:afterAutospacing="0"/>
              <w:ind w:left="1800" w:firstLine="0"/>
              <w:textAlignment w:val="baseline"/>
              <w:rPr>
                <w:sz w:val="20"/>
                <w:szCs w:val="20"/>
                <w:lang w:val="en-US"/>
              </w:rPr>
            </w:pPr>
            <w:r w:rsidRPr="00D45D4A">
              <w:rPr>
                <w:rStyle w:val="normaltextrun"/>
                <w:sz w:val="20"/>
                <w:szCs w:val="20"/>
                <w:lang w:val="en-US"/>
              </w:rPr>
              <w:t>whether RAR is received from serving cell or candidate cell</w:t>
            </w:r>
            <w:r w:rsidRPr="00D45D4A">
              <w:rPr>
                <w:rStyle w:val="eop"/>
                <w:sz w:val="20"/>
                <w:szCs w:val="20"/>
                <w:lang w:val="en-US"/>
              </w:rPr>
              <w:t> </w:t>
            </w:r>
          </w:p>
          <w:p w14:paraId="3E04F809" w14:textId="77777777" w:rsidR="00D45D4A" w:rsidRPr="00D45D4A" w:rsidRDefault="00D45D4A" w:rsidP="00D45D4A">
            <w:pPr>
              <w:pStyle w:val="paragraph"/>
              <w:numPr>
                <w:ilvl w:val="0"/>
                <w:numId w:val="25"/>
              </w:numPr>
              <w:spacing w:before="0" w:beforeAutospacing="0" w:after="0" w:afterAutospacing="0"/>
              <w:ind w:left="2520" w:firstLine="0"/>
              <w:textAlignment w:val="baseline"/>
              <w:rPr>
                <w:sz w:val="20"/>
                <w:szCs w:val="20"/>
                <w:lang w:val="en-US"/>
              </w:rPr>
            </w:pPr>
            <w:r w:rsidRPr="00D45D4A">
              <w:rPr>
                <w:rStyle w:val="normaltextrun"/>
                <w:color w:val="000000"/>
                <w:sz w:val="20"/>
                <w:szCs w:val="20"/>
                <w:lang w:val="en-GB"/>
              </w:rPr>
              <w:t>if RAR is received from candidate cell, whether Type1-PDCCH CSS of the candidate cell is configured to the UE</w:t>
            </w:r>
            <w:r w:rsidRPr="00D45D4A">
              <w:rPr>
                <w:rStyle w:val="eop"/>
                <w:color w:val="000000"/>
                <w:sz w:val="20"/>
                <w:szCs w:val="20"/>
                <w:lang w:val="en-US"/>
              </w:rPr>
              <w:t> </w:t>
            </w:r>
          </w:p>
          <w:p w14:paraId="5FAC3634" w14:textId="77777777" w:rsidR="00D45D4A" w:rsidRPr="00D45D4A" w:rsidRDefault="00D45D4A" w:rsidP="00D45D4A">
            <w:pPr>
              <w:pStyle w:val="paragraph"/>
              <w:numPr>
                <w:ilvl w:val="0"/>
                <w:numId w:val="26"/>
              </w:numPr>
              <w:spacing w:before="0" w:beforeAutospacing="0" w:after="0" w:afterAutospacing="0"/>
              <w:ind w:left="1800" w:firstLine="0"/>
              <w:textAlignment w:val="baseline"/>
              <w:rPr>
                <w:sz w:val="20"/>
                <w:szCs w:val="20"/>
              </w:rPr>
            </w:pPr>
            <w:r w:rsidRPr="00D45D4A">
              <w:rPr>
                <w:rStyle w:val="normaltextrun"/>
                <w:sz w:val="20"/>
                <w:szCs w:val="20"/>
                <w:lang w:val="en-US"/>
              </w:rPr>
              <w:t>content of RAR</w:t>
            </w:r>
            <w:r w:rsidRPr="00D45D4A">
              <w:rPr>
                <w:rStyle w:val="eop"/>
                <w:sz w:val="20"/>
                <w:szCs w:val="20"/>
              </w:rPr>
              <w:t> </w:t>
            </w:r>
          </w:p>
          <w:p w14:paraId="6CA846EC" w14:textId="77777777" w:rsidR="00D45D4A" w:rsidRPr="00D45D4A" w:rsidRDefault="00D45D4A" w:rsidP="00D45D4A">
            <w:pPr>
              <w:pStyle w:val="paragraph"/>
              <w:numPr>
                <w:ilvl w:val="0"/>
                <w:numId w:val="27"/>
              </w:numPr>
              <w:spacing w:before="0" w:beforeAutospacing="0" w:after="0" w:afterAutospacing="0"/>
              <w:ind w:left="1080" w:firstLine="0"/>
              <w:textAlignment w:val="baseline"/>
              <w:rPr>
                <w:sz w:val="20"/>
                <w:szCs w:val="20"/>
                <w:lang w:val="en-US"/>
              </w:rPr>
            </w:pPr>
            <w:r w:rsidRPr="00D45D4A">
              <w:rPr>
                <w:rStyle w:val="normaltextrun"/>
                <w:sz w:val="20"/>
                <w:szCs w:val="20"/>
                <w:lang w:val="en-US"/>
              </w:rPr>
              <w:t>FFS: signaling for configuration/indication of whether RAR needs to be received</w:t>
            </w:r>
            <w:r w:rsidRPr="00D45D4A">
              <w:rPr>
                <w:rStyle w:val="eop"/>
                <w:sz w:val="20"/>
                <w:szCs w:val="20"/>
                <w:lang w:val="en-US"/>
              </w:rPr>
              <w:t> </w:t>
            </w:r>
          </w:p>
          <w:p w14:paraId="0EB5CA5E" w14:textId="77777777" w:rsidR="00D45D4A" w:rsidRPr="00D45D4A" w:rsidRDefault="00D45D4A" w:rsidP="00D45D4A">
            <w:pPr>
              <w:pStyle w:val="paragraph"/>
              <w:numPr>
                <w:ilvl w:val="0"/>
                <w:numId w:val="27"/>
              </w:numPr>
              <w:spacing w:before="0" w:beforeAutospacing="0" w:after="0" w:afterAutospacing="0"/>
              <w:ind w:left="1080" w:firstLine="0"/>
              <w:textAlignment w:val="baseline"/>
              <w:rPr>
                <w:sz w:val="20"/>
                <w:szCs w:val="20"/>
                <w:lang w:val="en-US"/>
              </w:rPr>
            </w:pPr>
            <w:r w:rsidRPr="00D45D4A">
              <w:rPr>
                <w:rStyle w:val="normaltextrun"/>
                <w:sz w:val="20"/>
                <w:szCs w:val="20"/>
                <w:lang w:val="en-US"/>
              </w:rPr>
              <w:t>UE can report the support combination of with RAR only and without RAR only, where support of one default scheme is the baseline UE approach for LTM</w:t>
            </w:r>
            <w:r w:rsidRPr="00D45D4A">
              <w:rPr>
                <w:rStyle w:val="eop"/>
                <w:sz w:val="20"/>
                <w:szCs w:val="20"/>
                <w:lang w:val="en-US"/>
              </w:rPr>
              <w:t> </w:t>
            </w:r>
          </w:p>
          <w:p w14:paraId="6F212AB9" w14:textId="77777777" w:rsidR="00D45D4A" w:rsidRPr="00D45D4A" w:rsidRDefault="00D45D4A" w:rsidP="00D45D4A">
            <w:pPr>
              <w:pStyle w:val="paragraph"/>
              <w:numPr>
                <w:ilvl w:val="0"/>
                <w:numId w:val="27"/>
              </w:numPr>
              <w:spacing w:before="0" w:beforeAutospacing="0" w:after="0" w:afterAutospacing="0"/>
              <w:ind w:left="1080" w:firstLine="0"/>
              <w:textAlignment w:val="baseline"/>
              <w:rPr>
                <w:sz w:val="20"/>
                <w:szCs w:val="20"/>
                <w:lang w:val="en-US"/>
              </w:rPr>
            </w:pPr>
            <w:r w:rsidRPr="00D45D4A">
              <w:rPr>
                <w:rStyle w:val="normaltextrun"/>
                <w:sz w:val="20"/>
                <w:szCs w:val="20"/>
                <w:lang w:val="en-US"/>
              </w:rPr>
              <w:t>Send LS to RAN2 and RAN3 to check the feasibility about this agreement</w:t>
            </w:r>
            <w:r w:rsidRPr="00D45D4A">
              <w:rPr>
                <w:rStyle w:val="eop"/>
                <w:sz w:val="20"/>
                <w:szCs w:val="20"/>
                <w:lang w:val="en-US"/>
              </w:rPr>
              <w:t> </w:t>
            </w:r>
          </w:p>
          <w:p w14:paraId="67D4C5C1" w14:textId="493D007B" w:rsidR="00D45D4A" w:rsidRPr="00D45D4A" w:rsidRDefault="00D45D4A" w:rsidP="00D45D4A">
            <w:pPr>
              <w:pStyle w:val="paragraph"/>
              <w:numPr>
                <w:ilvl w:val="0"/>
                <w:numId w:val="27"/>
              </w:numPr>
              <w:spacing w:before="0" w:beforeAutospacing="0" w:after="0" w:afterAutospacing="0"/>
              <w:ind w:left="1080" w:firstLine="0"/>
              <w:textAlignment w:val="baseline"/>
              <w:rPr>
                <w:sz w:val="20"/>
                <w:szCs w:val="20"/>
                <w:lang w:val="en-US"/>
              </w:rPr>
            </w:pPr>
            <w:r w:rsidRPr="00D45D4A">
              <w:rPr>
                <w:rStyle w:val="normaltextrun"/>
                <w:sz w:val="20"/>
                <w:szCs w:val="20"/>
                <w:lang w:val="en-US"/>
              </w:rPr>
              <w:t>Note: Definition of candidate cells is up to RAN2</w:t>
            </w:r>
            <w:r w:rsidRPr="00D45D4A">
              <w:rPr>
                <w:rStyle w:val="eop"/>
                <w:sz w:val="20"/>
                <w:szCs w:val="20"/>
                <w:lang w:val="en-US"/>
              </w:rPr>
              <w:t> </w:t>
            </w:r>
          </w:p>
        </w:tc>
      </w:tr>
    </w:tbl>
    <w:p w14:paraId="2A7C2056" w14:textId="6373B3B9" w:rsidR="2543211B" w:rsidRDefault="00953632" w:rsidP="004D3E9B">
      <w:pPr>
        <w:jc w:val="both"/>
      </w:pPr>
      <w:r>
        <w:br/>
      </w:r>
      <w:r w:rsidR="00636CD5" w:rsidRPr="004D3E9B">
        <w:t>Stage-2 description of LTM has been drafted and included in [</w:t>
      </w:r>
      <w:r w:rsidR="00D45D4A">
        <w:t>3</w:t>
      </w:r>
      <w:r w:rsidR="00636CD5" w:rsidRPr="004D3E9B">
        <w:t>]. In this contribution</w:t>
      </w:r>
      <w:r w:rsidR="00BC7324">
        <w:t>,</w:t>
      </w:r>
      <w:r w:rsidR="00636CD5" w:rsidRPr="004D3E9B">
        <w:t xml:space="preserve"> the </w:t>
      </w:r>
      <w:r w:rsidR="00BC7324">
        <w:t>e</w:t>
      </w:r>
      <w:r w:rsidR="00BC7324" w:rsidRPr="004D3E9B">
        <w:t xml:space="preserve">arly </w:t>
      </w:r>
      <w:r w:rsidR="00BC7324">
        <w:t>UL s</w:t>
      </w:r>
      <w:r w:rsidR="00BC7324" w:rsidRPr="004D3E9B">
        <w:t xml:space="preserve">ynch </w:t>
      </w:r>
      <w:r w:rsidR="00636CD5" w:rsidRPr="004D3E9B">
        <w:t xml:space="preserve">for the </w:t>
      </w:r>
      <w:r w:rsidR="00BC7324">
        <w:t>candidate target cell</w:t>
      </w:r>
      <w:r w:rsidR="00BC7324" w:rsidRPr="004D3E9B">
        <w:t xml:space="preserve"> </w:t>
      </w:r>
      <w:r w:rsidR="00636CD5" w:rsidRPr="004D3E9B">
        <w:t>is analysed and the ways to perform TA acquisition and maintain the TA are presented for discussion and decision.</w:t>
      </w:r>
    </w:p>
    <w:p w14:paraId="27A090FD" w14:textId="7FF12FE3" w:rsidR="004D3E9B" w:rsidRDefault="009339CB" w:rsidP="004D3E9B">
      <w:pPr>
        <w:pStyle w:val="Heading1"/>
      </w:pPr>
      <w:r>
        <w:t>2</w:t>
      </w:r>
      <w:r>
        <w:tab/>
      </w:r>
      <w:r w:rsidR="008B644C">
        <w:tab/>
        <w:t xml:space="preserve">Handling of </w:t>
      </w:r>
      <w:r w:rsidR="004D3E9B">
        <w:t xml:space="preserve">TA </w:t>
      </w:r>
      <w:r w:rsidR="00D53414">
        <w:t>Acquisition</w:t>
      </w:r>
      <w:r w:rsidR="004D3E9B">
        <w:t xml:space="preserve"> in LTM</w:t>
      </w:r>
    </w:p>
    <w:p w14:paraId="55E6FFF8" w14:textId="0AC666D4" w:rsidR="004D3E9B" w:rsidRDefault="004D3E9B" w:rsidP="004D3E9B">
      <w:r>
        <w:t>In the Running CR for TS 38.300 [</w:t>
      </w:r>
      <w:r w:rsidR="00D45D4A">
        <w:t>3</w:t>
      </w:r>
      <w:r>
        <w:t>] the following message exchange has been captured:</w:t>
      </w:r>
    </w:p>
    <w:tbl>
      <w:tblPr>
        <w:tblStyle w:val="TableGrid"/>
        <w:tblW w:w="0" w:type="auto"/>
        <w:tblLook w:val="04A0" w:firstRow="1" w:lastRow="0" w:firstColumn="1" w:lastColumn="0" w:noHBand="0" w:noVBand="1"/>
      </w:tblPr>
      <w:tblGrid>
        <w:gridCol w:w="9631"/>
      </w:tblGrid>
      <w:tr w:rsidR="004D3E9B" w14:paraId="65627908" w14:textId="77777777" w:rsidTr="00024119">
        <w:tc>
          <w:tcPr>
            <w:tcW w:w="9631" w:type="dxa"/>
          </w:tcPr>
          <w:p w14:paraId="19F6A091" w14:textId="31A98C86" w:rsidR="004D3E9B" w:rsidRDefault="00D45D4A" w:rsidP="00024119">
            <w:pPr>
              <w:pStyle w:val="BodyText"/>
              <w:spacing w:before="240"/>
              <w:ind w:left="360"/>
              <w:jc w:val="center"/>
              <w:rPr>
                <w:rFonts w:eastAsia="PMingLiU"/>
                <w:sz w:val="20"/>
                <w:lang w:eastAsia="zh-TW"/>
              </w:rPr>
            </w:pPr>
            <w:r>
              <w:rPr>
                <w:rFonts w:eastAsia="Malgun Gothic"/>
                <w:noProof/>
                <w:sz w:val="20"/>
              </w:rPr>
              <w:lastRenderedPageBreak/>
              <w:t xml:space="preserve"> </w:t>
            </w:r>
            <w:r>
              <w:rPr>
                <w:rFonts w:eastAsia="Malgun Gothic"/>
                <w:noProof/>
                <w:sz w:val="20"/>
              </w:rPr>
              <w:object w:dxaOrig="7510" w:dyaOrig="8230" w14:anchorId="71046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5pt;height:411.85pt" o:ole="">
                  <v:imagedata r:id="rId12" o:title=""/>
                </v:shape>
                <o:OLEObject Type="Embed" ProgID="Visio.Drawing.15" ShapeID="_x0000_i1025" DrawAspect="Content" ObjectID="_1742370651" r:id="rId13"/>
              </w:object>
            </w:r>
          </w:p>
          <w:p w14:paraId="257A9B7E" w14:textId="77777777" w:rsidR="004D3E9B" w:rsidRDefault="004D3E9B" w:rsidP="00024119">
            <w:pPr>
              <w:pStyle w:val="BodyText"/>
              <w:spacing w:before="240"/>
              <w:ind w:left="360"/>
              <w:jc w:val="center"/>
              <w:rPr>
                <w:rFonts w:ascii="Arial" w:eastAsiaTheme="minorEastAsia" w:hAnsi="Arial" w:cs="Arial"/>
                <w:b/>
                <w:bCs/>
                <w:sz w:val="20"/>
                <w:lang w:eastAsia="zh-CN"/>
              </w:rPr>
            </w:pPr>
            <w:r>
              <w:rPr>
                <w:rFonts w:ascii="Arial" w:eastAsiaTheme="minorEastAsia" w:hAnsi="Arial" w:cs="Arial"/>
                <w:b/>
                <w:bCs/>
                <w:sz w:val="20"/>
                <w:lang w:eastAsia="zh-CN"/>
              </w:rPr>
              <w:t>Figure x. Signaling procedure for LTM</w:t>
            </w:r>
          </w:p>
          <w:p w14:paraId="452EAEC9" w14:textId="77777777" w:rsidR="00D45D4A" w:rsidRDefault="00D45D4A" w:rsidP="00D45D4A">
            <w:pPr>
              <w:ind w:firstLineChars="50" w:firstLine="100"/>
              <w:rPr>
                <w:rFonts w:eastAsia="PMingLiU"/>
                <w:lang w:eastAsia="zh-TW"/>
              </w:rPr>
            </w:pPr>
            <w:r>
              <w:rPr>
                <w:rFonts w:eastAsia="PMingLiU"/>
                <w:lang w:eastAsia="zh-TW"/>
              </w:rPr>
              <w:t xml:space="preserve">The procedure for LTM is as follows. </w:t>
            </w:r>
          </w:p>
          <w:p w14:paraId="2AF41F93" w14:textId="77777777" w:rsidR="00D45D4A" w:rsidRDefault="00D45D4A" w:rsidP="00D45D4A">
            <w:pPr>
              <w:ind w:leftChars="90" w:left="180"/>
              <w:rPr>
                <w:rFonts w:eastAsia="PMingLiU"/>
                <w:lang w:eastAsia="zh-TW"/>
              </w:rPr>
            </w:pPr>
            <w:r>
              <w:rPr>
                <w:rFonts w:eastAsia="PMingLiU"/>
                <w:lang w:eastAsia="zh-TW"/>
              </w:rPr>
              <w:t>1.</w:t>
            </w:r>
            <w:r>
              <w:rPr>
                <w:rFonts w:eastAsia="PMingLiU"/>
                <w:lang w:eastAsia="zh-TW"/>
              </w:rPr>
              <w:tab/>
              <w:t xml:space="preserve">The UE sends a </w:t>
            </w:r>
            <w:r>
              <w:rPr>
                <w:rFonts w:eastAsia="PMingLiU"/>
                <w:i/>
                <w:iCs/>
                <w:lang w:eastAsia="zh-TW"/>
              </w:rPr>
              <w:t>MeasurementReport</w:t>
            </w:r>
            <w:r>
              <w:rPr>
                <w:rFonts w:eastAsia="PMingLiU"/>
                <w:lang w:eastAsia="zh-TW"/>
              </w:rPr>
              <w:t xml:space="preserve"> message to the gNB.</w:t>
            </w:r>
            <w:r>
              <w:rPr>
                <w:rFonts w:eastAsiaTheme="minorEastAsia"/>
                <w:color w:val="FF0000"/>
                <w:lang w:eastAsia="zh-CN"/>
              </w:rPr>
              <w:t xml:space="preserve"> The gNB decides to use LTM and initiates candidate cell(s) preparation.</w:t>
            </w:r>
          </w:p>
          <w:p w14:paraId="726C19F9" w14:textId="77777777" w:rsidR="00D45D4A" w:rsidRDefault="00D45D4A" w:rsidP="00D45D4A">
            <w:pPr>
              <w:ind w:leftChars="90" w:left="180"/>
              <w:rPr>
                <w:rFonts w:eastAsia="PMingLiU"/>
                <w:lang w:eastAsia="zh-TW"/>
              </w:rPr>
            </w:pPr>
            <w:r>
              <w:rPr>
                <w:rFonts w:eastAsia="PMingLiU"/>
                <w:lang w:eastAsia="zh-TW"/>
              </w:rPr>
              <w:t>2.</w:t>
            </w:r>
            <w:r>
              <w:rPr>
                <w:rFonts w:eastAsia="PMingLiU"/>
                <w:lang w:eastAsia="zh-TW"/>
              </w:rPr>
              <w:tab/>
              <w:t xml:space="preserve">The gNB transmits an </w:t>
            </w:r>
            <w:r>
              <w:rPr>
                <w:rFonts w:eastAsia="PMingLiU"/>
                <w:i/>
                <w:iCs/>
                <w:lang w:eastAsia="zh-TW"/>
              </w:rPr>
              <w:t>RRCReconfiguration</w:t>
            </w:r>
            <w:r>
              <w:rPr>
                <w:rFonts w:eastAsia="PMingLiU"/>
                <w:lang w:eastAsia="zh-TW"/>
              </w:rPr>
              <w:t xml:space="preserve"> message to the UE including the LTM candidate cell configurations of one or multiple candidate cells. </w:t>
            </w:r>
          </w:p>
          <w:p w14:paraId="382D61EA" w14:textId="77777777" w:rsidR="00D45D4A" w:rsidRDefault="00D45D4A" w:rsidP="00D45D4A">
            <w:pPr>
              <w:ind w:leftChars="90" w:left="180"/>
              <w:rPr>
                <w:rFonts w:eastAsia="PMingLiU"/>
                <w:lang w:eastAsia="zh-TW"/>
              </w:rPr>
            </w:pPr>
            <w:r>
              <w:rPr>
                <w:rFonts w:eastAsia="PMingLiU"/>
                <w:lang w:eastAsia="zh-TW"/>
              </w:rPr>
              <w:t>3.</w:t>
            </w:r>
            <w:r>
              <w:rPr>
                <w:rFonts w:eastAsia="PMingLiU"/>
                <w:lang w:eastAsia="zh-TW"/>
              </w:rPr>
              <w:tab/>
              <w:t xml:space="preserve">The UE stores the LTM candidate cell configurations and transmits a </w:t>
            </w:r>
            <w:r>
              <w:rPr>
                <w:rFonts w:eastAsia="PMingLiU"/>
                <w:i/>
                <w:iCs/>
                <w:lang w:eastAsia="zh-TW"/>
              </w:rPr>
              <w:t>RRCReconfigurationComplete</w:t>
            </w:r>
            <w:r>
              <w:rPr>
                <w:rFonts w:eastAsia="PMingLiU"/>
                <w:lang w:eastAsia="zh-TW"/>
              </w:rPr>
              <w:t xml:space="preserve"> message to the gNB.</w:t>
            </w:r>
          </w:p>
          <w:p w14:paraId="40121C9C" w14:textId="77777777" w:rsidR="00D45D4A" w:rsidRDefault="00D45D4A" w:rsidP="00D45D4A">
            <w:pPr>
              <w:ind w:leftChars="90" w:left="180"/>
              <w:rPr>
                <w:rFonts w:eastAsia="PMingLiU"/>
                <w:lang w:eastAsia="zh-TW"/>
              </w:rPr>
            </w:pPr>
            <w:r>
              <w:rPr>
                <w:rFonts w:eastAsia="PMingLiU"/>
                <w:lang w:eastAsia="zh-TW"/>
              </w:rPr>
              <w:t>4a/4b.   The UE may perform DL synchronization and TA acquisition with candidate  cell(s) before receiving the cell switch command.</w:t>
            </w:r>
          </w:p>
          <w:p w14:paraId="11E054E8" w14:textId="77777777" w:rsidR="00D45D4A" w:rsidRDefault="00D45D4A" w:rsidP="00D45D4A">
            <w:pPr>
              <w:ind w:leftChars="90" w:left="180"/>
              <w:rPr>
                <w:rFonts w:eastAsia="PMingLiU"/>
                <w:lang w:eastAsia="zh-TW"/>
              </w:rPr>
            </w:pPr>
            <w:r>
              <w:rPr>
                <w:rFonts w:eastAsia="PMingLiU"/>
                <w:lang w:eastAsia="zh-TW"/>
              </w:rPr>
              <w:t>Editor’s note: DL synchronization for candidate cell(s) before cell switch command is supported, at least based on SSB. FFS necessary mechanism.</w:t>
            </w:r>
          </w:p>
          <w:p w14:paraId="6625FFA7" w14:textId="77777777" w:rsidR="00D45D4A" w:rsidRDefault="00D45D4A" w:rsidP="00D45D4A">
            <w:pPr>
              <w:ind w:leftChars="90" w:left="180"/>
              <w:rPr>
                <w:rFonts w:eastAsia="PMingLiU"/>
                <w:lang w:eastAsia="zh-TW"/>
              </w:rPr>
            </w:pPr>
            <w:r>
              <w:rPr>
                <w:rFonts w:eastAsia="PMingLiU"/>
                <w:lang w:eastAsia="zh-TW"/>
              </w:rPr>
              <w:t>Editor’s note: TA acquisition of candidate cell(s) before LTM cell switch command is supported, at least based on PDCCH ordered RACH, where the PDCCH order is only triggered by source cell. FFS detailed mechanism.</w:t>
            </w:r>
          </w:p>
          <w:p w14:paraId="5ACD8C6C" w14:textId="77777777" w:rsidR="00D45D4A" w:rsidRDefault="00D45D4A" w:rsidP="00D45D4A">
            <w:pPr>
              <w:ind w:leftChars="90" w:left="180"/>
              <w:rPr>
                <w:rFonts w:eastAsia="PMingLiU"/>
                <w:lang w:eastAsia="zh-TW"/>
              </w:rPr>
            </w:pPr>
            <w:r>
              <w:rPr>
                <w:rFonts w:eastAsia="PMingLiU"/>
                <w:lang w:eastAsia="zh-TW"/>
              </w:rPr>
              <w:t>5.</w:t>
            </w:r>
            <w:r>
              <w:rPr>
                <w:rFonts w:eastAsia="PMingLiU"/>
                <w:lang w:eastAsia="zh-TW"/>
              </w:rPr>
              <w:tab/>
              <w:t>The UE performs L1 measurements on the configured candidate cell(s), and transmits lower-layer measurement reports to the gNB.</w:t>
            </w:r>
          </w:p>
          <w:p w14:paraId="1A90F483" w14:textId="77777777" w:rsidR="00D45D4A" w:rsidRDefault="00D45D4A" w:rsidP="00D45D4A">
            <w:pPr>
              <w:ind w:leftChars="90" w:left="180"/>
              <w:rPr>
                <w:rFonts w:eastAsia="PMingLiU"/>
                <w:lang w:eastAsia="zh-TW"/>
              </w:rPr>
            </w:pPr>
            <w:r>
              <w:rPr>
                <w:rFonts w:eastAsia="PMingLiU"/>
                <w:lang w:eastAsia="zh-TW"/>
              </w:rPr>
              <w:lastRenderedPageBreak/>
              <w:t>Editor’s note: FFS whether the lower-layer measurement reports are carried on L1 or MAC.</w:t>
            </w:r>
          </w:p>
          <w:p w14:paraId="460100EF" w14:textId="77777777" w:rsidR="00D45D4A" w:rsidRDefault="00D45D4A" w:rsidP="00D45D4A">
            <w:pPr>
              <w:ind w:leftChars="90" w:left="180"/>
              <w:rPr>
                <w:rFonts w:eastAsia="PMingLiU"/>
                <w:lang w:eastAsia="zh-TW"/>
              </w:rPr>
            </w:pPr>
            <w:r>
              <w:rPr>
                <w:rFonts w:eastAsia="PMingLiU"/>
                <w:lang w:eastAsia="zh-TW"/>
              </w:rPr>
              <w:t>Editor’s note: The order of DL/UL sync (step 4a/4b) and L1 measurement (step 5) is not defined and subject to change.</w:t>
            </w:r>
          </w:p>
          <w:p w14:paraId="2F8DA545" w14:textId="77777777" w:rsidR="00D45D4A" w:rsidRDefault="00D45D4A" w:rsidP="00D45D4A">
            <w:pPr>
              <w:ind w:leftChars="90" w:left="180"/>
              <w:rPr>
                <w:rFonts w:eastAsia="PMingLiU"/>
                <w:lang w:eastAsia="zh-TW"/>
              </w:rPr>
            </w:pPr>
            <w:r>
              <w:rPr>
                <w:rFonts w:eastAsia="PMingLiU"/>
                <w:lang w:eastAsia="zh-TW"/>
              </w:rPr>
              <w:t>6.</w:t>
            </w:r>
            <w:r>
              <w:rPr>
                <w:rFonts w:eastAsia="PMingLiU"/>
                <w:lang w:eastAsia="zh-TW"/>
              </w:rPr>
              <w:tab/>
              <w:t>The gNB decides to execute cell switch to a target cell, and transmits a MAC CE triggering cell switch by including the candidate configuration index of the target cell. The UE switches to the configuration of the target cell.</w:t>
            </w:r>
          </w:p>
          <w:p w14:paraId="680A16BD" w14:textId="77777777" w:rsidR="00D45D4A" w:rsidRDefault="00D45D4A" w:rsidP="00D45D4A">
            <w:pPr>
              <w:ind w:leftChars="90" w:left="180"/>
              <w:rPr>
                <w:rFonts w:eastAsia="PMingLiU"/>
                <w:lang w:eastAsia="zh-TW"/>
              </w:rPr>
            </w:pPr>
            <w:r>
              <w:rPr>
                <w:rFonts w:eastAsia="PMingLiU"/>
                <w:lang w:eastAsia="zh-TW"/>
              </w:rPr>
              <w:t>Editor’s note: FFS how beam indication is done.</w:t>
            </w:r>
          </w:p>
          <w:p w14:paraId="66174638" w14:textId="77777777" w:rsidR="00D45D4A" w:rsidRDefault="00D45D4A" w:rsidP="00D45D4A">
            <w:pPr>
              <w:ind w:leftChars="90" w:left="180"/>
              <w:rPr>
                <w:rFonts w:eastAsia="PMingLiU"/>
                <w:lang w:eastAsia="zh-TW"/>
              </w:rPr>
            </w:pPr>
            <w:r>
              <w:rPr>
                <w:rFonts w:eastAsia="PMingLiU"/>
                <w:lang w:eastAsia="zh-TW"/>
              </w:rPr>
              <w:t>7.</w:t>
            </w:r>
            <w:r>
              <w:rPr>
                <w:rFonts w:eastAsia="PMingLiU"/>
                <w:lang w:eastAsia="zh-TW"/>
              </w:rPr>
              <w:tab/>
              <w:t>The UE performs random access procedure towards the target cell, if cell switch needs to include performing random access procedure.</w:t>
            </w:r>
          </w:p>
          <w:p w14:paraId="25EDD253" w14:textId="77777777" w:rsidR="00D45D4A" w:rsidRDefault="00D45D4A" w:rsidP="00D45D4A">
            <w:pPr>
              <w:ind w:leftChars="90" w:left="180"/>
              <w:rPr>
                <w:rFonts w:eastAsia="PMingLiU"/>
                <w:lang w:eastAsia="zh-TW"/>
              </w:rPr>
            </w:pPr>
            <w:r>
              <w:rPr>
                <w:rFonts w:eastAsia="PMingLiU"/>
                <w:lang w:eastAsia="zh-TW"/>
              </w:rPr>
              <w:t>8.     The UE indicates successful completion of the cell switch towards the target cell.</w:t>
            </w:r>
          </w:p>
          <w:p w14:paraId="2FAA76EC" w14:textId="77777777" w:rsidR="00D45D4A" w:rsidRDefault="00D45D4A" w:rsidP="00D45D4A">
            <w:pPr>
              <w:ind w:leftChars="90" w:left="180"/>
              <w:rPr>
                <w:rFonts w:eastAsia="PMingLiU"/>
                <w:lang w:eastAsia="zh-TW"/>
              </w:rPr>
            </w:pPr>
            <w:r>
              <w:rPr>
                <w:rFonts w:eastAsia="PMingLiU"/>
                <w:lang w:eastAsia="zh-TW"/>
              </w:rPr>
              <w:t xml:space="preserve">The UE can perform the steps 4-8 multiple times for subsequent LTM cell swith based on the configuration provided in step 2.  </w:t>
            </w:r>
          </w:p>
          <w:p w14:paraId="6095942D" w14:textId="2AE5A34C" w:rsidR="004D3E9B" w:rsidRPr="00315127" w:rsidRDefault="00D45D4A" w:rsidP="00D45D4A">
            <w:pPr>
              <w:ind w:left="180" w:right="200"/>
              <w:rPr>
                <w:rFonts w:eastAsia="PMingLiU"/>
                <w:lang w:eastAsia="zh-TW"/>
              </w:rPr>
            </w:pPr>
            <w:r>
              <w:rPr>
                <w:rFonts w:eastAsia="PMingLiU"/>
                <w:lang w:eastAsia="zh-TW"/>
              </w:rPr>
              <w:t>Editor’s note: FFS whether a uplink signal or message after the UE has switched to the target cell is used to indicate successful completion of the LTM cell switch.</w:t>
            </w:r>
          </w:p>
        </w:tc>
      </w:tr>
    </w:tbl>
    <w:p w14:paraId="502D7489" w14:textId="0062AEF9" w:rsidR="004D3E9B" w:rsidRPr="006E13D1" w:rsidRDefault="00B7110F" w:rsidP="004D3E9B">
      <w:pPr>
        <w:pStyle w:val="Heading2"/>
      </w:pPr>
      <w:r>
        <w:lastRenderedPageBreak/>
        <w:t>2.2</w:t>
      </w:r>
      <w:r>
        <w:tab/>
      </w:r>
      <w:r w:rsidR="004D3E9B">
        <w:t xml:space="preserve">TA Acquisition by the UE </w:t>
      </w:r>
    </w:p>
    <w:p w14:paraId="7ADC8DC6" w14:textId="77777777" w:rsidR="004D3E9B" w:rsidRDefault="004D3E9B" w:rsidP="004D3E9B">
      <w:pPr>
        <w:jc w:val="both"/>
        <w:rPr>
          <w:lang w:val="en-US"/>
        </w:rPr>
      </w:pPr>
      <w:r>
        <w:rPr>
          <w:lang w:val="en-US"/>
        </w:rPr>
        <w:t xml:space="preserve">RAN1 and RAN2 have agreed to support RACH-less handover for LTM. Additionally, it has been assumed that </w:t>
      </w:r>
      <w:r w:rsidRPr="0031529B">
        <w:rPr>
          <w:lang w:val="en-US"/>
        </w:rPr>
        <w:t xml:space="preserve">enhancements for LTM before cell switch, </w:t>
      </w:r>
      <w:r w:rsidRPr="00145D86" w:rsidDel="008B224B">
        <w:rPr>
          <w:lang w:val="en-US"/>
        </w:rPr>
        <w:t>e.g</w:t>
      </w:r>
      <w:r w:rsidRPr="00145D86">
        <w:rPr>
          <w:lang w:val="en-US"/>
        </w:rPr>
        <w:t>.,</w:t>
      </w:r>
      <w:r w:rsidRPr="0031529B">
        <w:rPr>
          <w:lang w:val="en-US"/>
        </w:rPr>
        <w:t xml:space="preserve"> pre-synchronization, TA handling</w:t>
      </w:r>
      <w:r>
        <w:rPr>
          <w:lang w:val="en-US"/>
        </w:rPr>
        <w:t xml:space="preserve"> can be considered as well. In this section, we elaborate on the details of two distinctive cases for RACH-less LTM:</w:t>
      </w:r>
    </w:p>
    <w:p w14:paraId="7A37D53E" w14:textId="77777777" w:rsidR="004D3E9B" w:rsidRDefault="004D3E9B" w:rsidP="004D3E9B">
      <w:pPr>
        <w:pStyle w:val="ListParagraph"/>
        <w:numPr>
          <w:ilvl w:val="0"/>
          <w:numId w:val="9"/>
        </w:numPr>
        <w:jc w:val="both"/>
      </w:pPr>
      <w:r>
        <w:t xml:space="preserve">Case 1: RACH-less LTM where the Timing Advance (TA) of the target cell </w:t>
      </w:r>
      <w:r w:rsidRPr="00A10325">
        <w:rPr>
          <w:u w:val="single"/>
        </w:rPr>
        <w:t xml:space="preserve">is known </w:t>
      </w:r>
      <w:r>
        <w:t>by the network in advance. In this case, the UE can skip random access and apply the TA value for the target cell.</w:t>
      </w:r>
    </w:p>
    <w:p w14:paraId="4AFCB684" w14:textId="77777777" w:rsidR="004D3E9B" w:rsidRDefault="004D3E9B" w:rsidP="004D3E9B">
      <w:pPr>
        <w:pStyle w:val="ListParagraph"/>
        <w:jc w:val="both"/>
      </w:pPr>
    </w:p>
    <w:p w14:paraId="5BF2BDB1" w14:textId="77777777" w:rsidR="004D3E9B" w:rsidRDefault="004D3E9B" w:rsidP="004D3E9B">
      <w:pPr>
        <w:pStyle w:val="ListParagraph"/>
        <w:numPr>
          <w:ilvl w:val="0"/>
          <w:numId w:val="9"/>
        </w:numPr>
        <w:jc w:val="both"/>
      </w:pPr>
      <w:r>
        <w:t xml:space="preserve">Case 2: RACH-less LTM where the TA of the target cell </w:t>
      </w:r>
      <w:r w:rsidRPr="00A10325">
        <w:rPr>
          <w:u w:val="single"/>
        </w:rPr>
        <w:t>is unknown</w:t>
      </w:r>
      <w:r>
        <w:t xml:space="preserve"> and needs to be acquired by the UE before the cell switch.</w:t>
      </w:r>
    </w:p>
    <w:p w14:paraId="0A64240B" w14:textId="22D76C39" w:rsidR="004D3E9B" w:rsidRDefault="004D3E9B" w:rsidP="004D3E9B">
      <w:pPr>
        <w:pStyle w:val="Heading3"/>
        <w:jc w:val="both"/>
      </w:pPr>
      <w:r>
        <w:t>2</w:t>
      </w:r>
      <w:r w:rsidRPr="006E13D1">
        <w:t>.</w:t>
      </w:r>
      <w:r>
        <w:t>1.1</w:t>
      </w:r>
      <w:r w:rsidRPr="006E13D1">
        <w:tab/>
      </w:r>
      <w:r>
        <w:t xml:space="preserve">Case 1: Timing Advance is </w:t>
      </w:r>
      <w:r w:rsidR="0001531C">
        <w:t>k</w:t>
      </w:r>
      <w:r>
        <w:t>nown by the Network</w:t>
      </w:r>
    </w:p>
    <w:p w14:paraId="3EC76D53" w14:textId="12B1D8A8" w:rsidR="004D3E9B" w:rsidRDefault="004D3E9B" w:rsidP="004D3E9B">
      <w:pPr>
        <w:jc w:val="both"/>
        <w:rPr>
          <w:lang w:eastAsia="en-GB"/>
        </w:rPr>
      </w:pPr>
      <w:r>
        <w:rPr>
          <w:lang w:eastAsia="en-GB"/>
        </w:rPr>
        <w:t>In many cases, the TA of the target cell is known by the network. Following Rel. 14 LTE RACH-less paradigm, the network can indicate to the UE whether the TA of the target cell is the same as that of source cell of handover (in case the source and target cells are co-located) or equal to 0.</w:t>
      </w:r>
    </w:p>
    <w:p w14:paraId="03B9CCE4" w14:textId="77777777" w:rsidR="004D3E9B" w:rsidRPr="0097751E" w:rsidRDefault="004D3E9B" w:rsidP="004D3E9B">
      <w:pPr>
        <w:jc w:val="both"/>
        <w:rPr>
          <w:b/>
          <w:bCs/>
          <w:lang w:eastAsia="en-GB"/>
        </w:rPr>
      </w:pPr>
      <w:r w:rsidRPr="0097751E">
        <w:rPr>
          <w:b/>
          <w:bCs/>
          <w:lang w:eastAsia="en-GB"/>
        </w:rPr>
        <w:t xml:space="preserve">Proposal 1: </w:t>
      </w:r>
      <w:r w:rsidRPr="001C533B">
        <w:rPr>
          <w:b/>
          <w:lang w:eastAsia="en-GB"/>
        </w:rPr>
        <w:t>In RACH-less LTM, the network can indicate to the UE whether the TA of the target cell is the same as that of the source cell or equal to 0, following a similar principle as defined for Rel-14 LTE RACH-less HO.</w:t>
      </w:r>
    </w:p>
    <w:p w14:paraId="09F6021A" w14:textId="68C29F70" w:rsidR="004D3E9B" w:rsidRDefault="004D3E9B" w:rsidP="004D3E9B">
      <w:pPr>
        <w:jc w:val="both"/>
        <w:rPr>
          <w:lang w:eastAsia="en-GB"/>
        </w:rPr>
      </w:pPr>
      <w:r>
        <w:rPr>
          <w:lang w:eastAsia="en-GB"/>
        </w:rPr>
        <w:t>In the</w:t>
      </w:r>
      <w:r w:rsidDel="00145D86">
        <w:rPr>
          <w:lang w:eastAsia="en-GB"/>
        </w:rPr>
        <w:t xml:space="preserve"> </w:t>
      </w:r>
      <w:r>
        <w:rPr>
          <w:lang w:eastAsia="en-GB"/>
        </w:rPr>
        <w:t>RAN2#119bis, it has been agreed to support LTM for CA scenarios wherein candidate target PCell/SCell for LTM can be the current SCell/PCell.</w:t>
      </w:r>
      <w:r w:rsidDel="00C716D2">
        <w:rPr>
          <w:lang w:eastAsia="en-GB"/>
        </w:rPr>
        <w:t xml:space="preserve"> </w:t>
      </w:r>
      <w:r>
        <w:rPr>
          <w:lang w:eastAsia="en-GB"/>
        </w:rPr>
        <w:t xml:space="preserve">In these cases, the TA is </w:t>
      </w:r>
      <w:r w:rsidDel="000569FE">
        <w:rPr>
          <w:lang w:eastAsia="en-GB"/>
        </w:rPr>
        <w:t>known</w:t>
      </w:r>
      <w:r>
        <w:rPr>
          <w:lang w:eastAsia="en-GB"/>
        </w:rPr>
        <w:t xml:space="preserve">, and the UE can apply the TA value that </w:t>
      </w:r>
      <w:r w:rsidR="00AF631D">
        <w:rPr>
          <w:lang w:eastAsia="en-GB"/>
        </w:rPr>
        <w:t>wa</w:t>
      </w:r>
      <w:r>
        <w:rPr>
          <w:lang w:eastAsia="en-GB"/>
        </w:rPr>
        <w:t>s acquired for a current SCell/PCell before the cell switch as TA for the target PCell/SCell. The handling of timeAlignmentTimer (TAT) which controls how long the MAC entity considers the serving cells to be uplink time aligned is FFS.</w:t>
      </w:r>
    </w:p>
    <w:p w14:paraId="3DBB468F" w14:textId="77777777" w:rsidR="004D3E9B" w:rsidRPr="001C533B" w:rsidRDefault="004D3E9B" w:rsidP="004D3E9B">
      <w:pPr>
        <w:jc w:val="both"/>
        <w:rPr>
          <w:b/>
          <w:lang w:eastAsia="en-GB"/>
        </w:rPr>
      </w:pPr>
      <w:r w:rsidRPr="00CC1882">
        <w:rPr>
          <w:b/>
          <w:bCs/>
          <w:lang w:eastAsia="en-GB"/>
        </w:rPr>
        <w:t xml:space="preserve">Proposal </w:t>
      </w:r>
      <w:r>
        <w:rPr>
          <w:b/>
          <w:bCs/>
          <w:lang w:eastAsia="en-GB"/>
        </w:rPr>
        <w:t>2</w:t>
      </w:r>
      <w:r w:rsidRPr="001C533B">
        <w:rPr>
          <w:b/>
          <w:lang w:eastAsia="en-GB"/>
        </w:rPr>
        <w:t>: In CA, the UE can apply the timing advance that is acquired for a current SCell/PCell before the cell switch as TA for the target PCell/SCell. The handling of TAT is FFS.</w:t>
      </w:r>
    </w:p>
    <w:p w14:paraId="548EAEBE" w14:textId="77777777" w:rsidR="004D3E9B" w:rsidRDefault="004D3E9B" w:rsidP="004D3E9B">
      <w:pPr>
        <w:pStyle w:val="Heading3"/>
        <w:jc w:val="both"/>
      </w:pPr>
      <w:r>
        <w:t>2</w:t>
      </w:r>
      <w:r w:rsidRPr="006E13D1">
        <w:t>.</w:t>
      </w:r>
      <w:r>
        <w:t>1.2</w:t>
      </w:r>
      <w:r w:rsidRPr="006E13D1">
        <w:tab/>
      </w:r>
      <w:r>
        <w:t>Case 2: Acquisition of TA before Cell Switch</w:t>
      </w:r>
    </w:p>
    <w:p w14:paraId="00D2A437" w14:textId="0D6B86B9" w:rsidR="004D3E9B" w:rsidRDefault="004D3E9B" w:rsidP="004D3E9B">
      <w:pPr>
        <w:jc w:val="both"/>
        <w:rPr>
          <w:i/>
          <w:iCs/>
        </w:rPr>
      </w:pPr>
      <w:r>
        <w:t xml:space="preserve">In case the TA of the target cell is not known, the UE can acquire the TA of the target cell before the cell switch such that it can perform </w:t>
      </w:r>
      <w:r w:rsidR="00C74E5B">
        <w:t xml:space="preserve">later </w:t>
      </w:r>
      <w:r>
        <w:t xml:space="preserve">RACH-less LTM. As captured in the </w:t>
      </w:r>
      <w:r w:rsidR="00951B3A">
        <w:t>r</w:t>
      </w:r>
      <w:r>
        <w:t>unning CR TS 38.300 [</w:t>
      </w:r>
      <w:r w:rsidR="00921C07">
        <w:t>3</w:t>
      </w:r>
      <w:r>
        <w:t xml:space="preserve">], </w:t>
      </w:r>
      <w:r w:rsidRPr="00526653">
        <w:rPr>
          <w:i/>
          <w:iCs/>
        </w:rPr>
        <w:t>TA acquisition of candidate cell(s) before LTM cell switch command is supported, at least based on PDCCH ordered RACH, where the PDCCH order is only triggered by source cell. FFS detailed mechanism</w:t>
      </w:r>
      <w:r>
        <w:rPr>
          <w:i/>
          <w:iCs/>
        </w:rPr>
        <w:t xml:space="preserve">. </w:t>
      </w:r>
    </w:p>
    <w:p w14:paraId="2BF288C1" w14:textId="385EF07A" w:rsidR="004D3E9B" w:rsidRPr="00526653" w:rsidRDefault="004D3E9B" w:rsidP="004D3E9B">
      <w:pPr>
        <w:jc w:val="both"/>
      </w:pPr>
      <w:r w:rsidRPr="004453F9">
        <w:t>According to the above statement</w:t>
      </w:r>
      <w:r w:rsidRPr="00EC6091">
        <w:t>,</w:t>
      </w:r>
      <w:r w:rsidRPr="004453F9">
        <w:t xml:space="preserve"> the serving DU may decide, e.g., based on L1 measurements of the UE </w:t>
      </w:r>
      <w:r w:rsidRPr="00EC6091">
        <w:t xml:space="preserve">the target cell </w:t>
      </w:r>
      <w:r w:rsidRPr="004453F9">
        <w:t xml:space="preserve">to which it should trigger the early TA acquisition. The number of the cells that the UE may be </w:t>
      </w:r>
      <w:r w:rsidR="00951B3A">
        <w:t>triggered</w:t>
      </w:r>
      <w:r w:rsidRPr="004453F9">
        <w:t xml:space="preserve"> to obtain TA </w:t>
      </w:r>
      <w:r>
        <w:t>depends also on</w:t>
      </w:r>
      <w:r w:rsidRPr="004453F9">
        <w:t xml:space="preserve"> the UE capabilities to maintain TA of </w:t>
      </w:r>
      <w:r>
        <w:t xml:space="preserve">multiple </w:t>
      </w:r>
      <w:r w:rsidRPr="004453F9">
        <w:t>target cells.</w:t>
      </w:r>
    </w:p>
    <w:p w14:paraId="1275257D" w14:textId="711C246C" w:rsidR="004D3E9B" w:rsidRDefault="004D3E9B" w:rsidP="004D3E9B">
      <w:pPr>
        <w:jc w:val="both"/>
      </w:pPr>
      <w:r>
        <w:lastRenderedPageBreak/>
        <w:t xml:space="preserve">Currently, the components contributing to the interruption time caused by UL synchronization </w:t>
      </w:r>
      <w:r w:rsidR="00EB46D4">
        <w:t xml:space="preserve">in CFRA based RA procedure </w:t>
      </w:r>
      <w:r>
        <w:t>are summarized as follows:</w:t>
      </w:r>
    </w:p>
    <w:p w14:paraId="332BF56E" w14:textId="7DBBFE20" w:rsidR="004D3E9B" w:rsidRDefault="004D3E9B" w:rsidP="004D3E9B">
      <w:pPr>
        <w:pStyle w:val="ListParagraph"/>
        <w:numPr>
          <w:ilvl w:val="0"/>
          <w:numId w:val="10"/>
        </w:numPr>
        <w:jc w:val="both"/>
      </w:pPr>
      <w:r>
        <w:t xml:space="preserve">Time for the UE to acquire the RACH occasion. </w:t>
      </w:r>
    </w:p>
    <w:p w14:paraId="387343F5" w14:textId="301115CD" w:rsidR="004D3E9B" w:rsidRDefault="004D3E9B" w:rsidP="004D3E9B">
      <w:pPr>
        <w:pStyle w:val="ListParagraph"/>
        <w:numPr>
          <w:ilvl w:val="0"/>
          <w:numId w:val="10"/>
        </w:numPr>
        <w:jc w:val="both"/>
      </w:pPr>
      <w:r>
        <w:t>Time to send PRACH preamble.</w:t>
      </w:r>
    </w:p>
    <w:p w14:paraId="3902D8AC" w14:textId="77777777" w:rsidR="004D3E9B" w:rsidRDefault="004D3E9B" w:rsidP="004D3E9B">
      <w:pPr>
        <w:pStyle w:val="ListParagraph"/>
        <w:numPr>
          <w:ilvl w:val="0"/>
          <w:numId w:val="10"/>
        </w:numPr>
        <w:jc w:val="both"/>
      </w:pPr>
      <w:r>
        <w:t xml:space="preserve">Waiting time to receive the RA Response (RAR) from the target cell. </w:t>
      </w:r>
    </w:p>
    <w:p w14:paraId="3D3F055E" w14:textId="77777777" w:rsidR="004D3E9B" w:rsidRDefault="004D3E9B" w:rsidP="004D3E9B">
      <w:pPr>
        <w:pStyle w:val="ListParagraph"/>
        <w:numPr>
          <w:ilvl w:val="0"/>
          <w:numId w:val="10"/>
        </w:numPr>
        <w:jc w:val="both"/>
      </w:pPr>
      <w:r>
        <w:t>Time to decode and obtain the TA from the RAR.</w:t>
      </w:r>
    </w:p>
    <w:p w14:paraId="35BDBA8B" w14:textId="38B60D00" w:rsidR="004D3E9B" w:rsidRDefault="004D3E9B" w:rsidP="004D3E9B">
      <w:pPr>
        <w:jc w:val="both"/>
      </w:pPr>
      <w:r>
        <w:t xml:space="preserve">The following solutions are possible </w:t>
      </w:r>
      <w:r w:rsidR="00B7110F">
        <w:t>according to the latest RAN1 agreements [</w:t>
      </w:r>
      <w:r w:rsidR="00E15DB7">
        <w:t>2</w:t>
      </w:r>
      <w:r w:rsidR="00B7110F">
        <w:t>]</w:t>
      </w:r>
      <w:r>
        <w:t>:</w:t>
      </w:r>
    </w:p>
    <w:p w14:paraId="07625A5A" w14:textId="3D5F8100" w:rsidR="00A76D68" w:rsidRDefault="00A76D68" w:rsidP="00A76D68">
      <w:pPr>
        <w:pStyle w:val="ListParagraph"/>
        <w:numPr>
          <w:ilvl w:val="0"/>
          <w:numId w:val="11"/>
        </w:numPr>
        <w:jc w:val="both"/>
      </w:pPr>
      <w:r>
        <w:t xml:space="preserve">Solution 1: RAR </w:t>
      </w:r>
      <w:r w:rsidR="00F33C1F">
        <w:t xml:space="preserve">reception </w:t>
      </w:r>
      <w:r>
        <w:t xml:space="preserve">is not configured - The </w:t>
      </w:r>
      <w:r w:rsidRPr="00B7110F">
        <w:t>TA value of candidate cell is indicated in cell switch command</w:t>
      </w:r>
    </w:p>
    <w:p w14:paraId="12F05EB5" w14:textId="1C5B3265" w:rsidR="00D72EFD" w:rsidRDefault="00D72EFD" w:rsidP="00D72EFD">
      <w:pPr>
        <w:pStyle w:val="ListParagraph"/>
        <w:numPr>
          <w:ilvl w:val="1"/>
          <w:numId w:val="11"/>
        </w:numPr>
        <w:jc w:val="both"/>
      </w:pPr>
      <w:r>
        <w:t>Steps:</w:t>
      </w:r>
    </w:p>
    <w:p w14:paraId="622387EC" w14:textId="77777777" w:rsidR="00D72EFD" w:rsidRDefault="00D72EFD" w:rsidP="00D72EFD">
      <w:pPr>
        <w:pStyle w:val="ListParagraph"/>
        <w:numPr>
          <w:ilvl w:val="2"/>
          <w:numId w:val="11"/>
        </w:numPr>
        <w:jc w:val="both"/>
      </w:pPr>
      <w:r>
        <w:t>UE is served by the source cell while waiting for the RACH occasion.</w:t>
      </w:r>
    </w:p>
    <w:p w14:paraId="082256F5" w14:textId="54FD1953" w:rsidR="00D72EFD" w:rsidRDefault="00D72EFD" w:rsidP="00D72EFD">
      <w:pPr>
        <w:pStyle w:val="ListParagraph"/>
        <w:numPr>
          <w:ilvl w:val="2"/>
          <w:numId w:val="11"/>
        </w:numPr>
        <w:jc w:val="both"/>
      </w:pPr>
      <w:r>
        <w:t xml:space="preserve">UE </w:t>
      </w:r>
      <w:r w:rsidR="00BC3C1D">
        <w:t xml:space="preserve">switches </w:t>
      </w:r>
      <w:r>
        <w:t xml:space="preserve">from the serving cell to send PRACH Preamble. </w:t>
      </w:r>
    </w:p>
    <w:p w14:paraId="286EAFE6" w14:textId="67387B57" w:rsidR="00D72EFD" w:rsidRDefault="00D72EFD" w:rsidP="00D72EFD">
      <w:pPr>
        <w:pStyle w:val="ListParagraph"/>
        <w:numPr>
          <w:ilvl w:val="2"/>
          <w:numId w:val="11"/>
        </w:numPr>
        <w:jc w:val="both"/>
      </w:pPr>
      <w:r>
        <w:t xml:space="preserve">After sending the PRACH preamble, the UE resumes the data transmission/reception to/from the source cell while waiting for </w:t>
      </w:r>
      <w:r w:rsidR="009D6493">
        <w:t>the cell switch command</w:t>
      </w:r>
      <w:r>
        <w:t>.</w:t>
      </w:r>
    </w:p>
    <w:p w14:paraId="17858F8F" w14:textId="173E3CE1" w:rsidR="009D6493" w:rsidRDefault="009D6493" w:rsidP="00D72EFD">
      <w:pPr>
        <w:pStyle w:val="ListParagraph"/>
        <w:numPr>
          <w:ilvl w:val="2"/>
          <w:numId w:val="11"/>
        </w:numPr>
        <w:jc w:val="both"/>
      </w:pPr>
      <w:r>
        <w:t>UE receives the cell switch command (MAC CE) including the TA</w:t>
      </w:r>
      <w:r w:rsidR="00C74E5B">
        <w:t>.</w:t>
      </w:r>
      <w:r>
        <w:t xml:space="preserve"> </w:t>
      </w:r>
    </w:p>
    <w:p w14:paraId="251F1204" w14:textId="77777777" w:rsidR="009D6493" w:rsidRDefault="009D6493" w:rsidP="00D72EFD">
      <w:pPr>
        <w:pStyle w:val="ListParagraph"/>
        <w:numPr>
          <w:ilvl w:val="1"/>
          <w:numId w:val="11"/>
        </w:numPr>
        <w:jc w:val="both"/>
      </w:pPr>
      <w:r>
        <w:t xml:space="preserve">Pros: </w:t>
      </w:r>
    </w:p>
    <w:p w14:paraId="246FA54D" w14:textId="1FCEFFDC" w:rsidR="00D72EFD" w:rsidRDefault="009D6493" w:rsidP="009D6493">
      <w:pPr>
        <w:pStyle w:val="ListParagraph"/>
        <w:numPr>
          <w:ilvl w:val="2"/>
          <w:numId w:val="11"/>
        </w:numPr>
        <w:jc w:val="both"/>
      </w:pPr>
      <w:r>
        <w:t xml:space="preserve">This solution has the least interruption for TA acquisition, since </w:t>
      </w:r>
      <w:r w:rsidR="00C74E5B">
        <w:t xml:space="preserve">the UE needs to </w:t>
      </w:r>
      <w:r w:rsidR="00517595">
        <w:t xml:space="preserve">switch </w:t>
      </w:r>
      <w:r w:rsidR="00C74E5B">
        <w:t>only in step</w:t>
      </w:r>
      <w:r w:rsidR="00D72EFD">
        <w:t xml:space="preserve"> 2</w:t>
      </w:r>
      <w:r>
        <w:t xml:space="preserve"> </w:t>
      </w:r>
      <w:r w:rsidR="0091517A">
        <w:t>(</w:t>
      </w:r>
      <w:r w:rsidR="00087DB3">
        <w:t xml:space="preserve">in the </w:t>
      </w:r>
      <w:r w:rsidR="0091517A">
        <w:t>list provided above)</w:t>
      </w:r>
      <w:r>
        <w:t xml:space="preserve"> </w:t>
      </w:r>
      <w:r w:rsidR="00C74E5B">
        <w:t>to send PRACH preamble</w:t>
      </w:r>
      <w:r>
        <w:t xml:space="preserve">. </w:t>
      </w:r>
      <w:r w:rsidR="004F5EF7">
        <w:t>Remaining s</w:t>
      </w:r>
      <w:r w:rsidR="00D72EFD">
        <w:t xml:space="preserve">teps </w:t>
      </w:r>
      <w:r w:rsidR="004F5EF7">
        <w:t>do not cause any interruption as the UE continues the communication with the serving cell.</w:t>
      </w:r>
      <w:r w:rsidR="00D72EFD">
        <w:t xml:space="preserve"> </w:t>
      </w:r>
    </w:p>
    <w:p w14:paraId="6E9FBBBD" w14:textId="77C855CF" w:rsidR="009D6493" w:rsidRDefault="009D6493" w:rsidP="009D6493">
      <w:pPr>
        <w:pStyle w:val="ListParagraph"/>
        <w:numPr>
          <w:ilvl w:val="1"/>
          <w:numId w:val="11"/>
        </w:numPr>
        <w:jc w:val="both"/>
      </w:pPr>
      <w:r>
        <w:t>Cons:</w:t>
      </w:r>
    </w:p>
    <w:p w14:paraId="5B90F04A" w14:textId="241DC8B1" w:rsidR="009D6493" w:rsidRDefault="009D6493" w:rsidP="009D6493">
      <w:pPr>
        <w:pStyle w:val="ListParagraph"/>
        <w:numPr>
          <w:ilvl w:val="2"/>
          <w:numId w:val="11"/>
        </w:numPr>
        <w:jc w:val="both"/>
      </w:pPr>
      <w:r>
        <w:t xml:space="preserve">In case </w:t>
      </w:r>
      <w:r w:rsidR="004F5EF7">
        <w:t xml:space="preserve">the target cell </w:t>
      </w:r>
      <w:r>
        <w:t>fail</w:t>
      </w:r>
      <w:r w:rsidR="004F5EF7">
        <w:t xml:space="preserve">s in receiving the PRACH preamble from the UE, </w:t>
      </w:r>
      <w:r>
        <w:t xml:space="preserve">neither the UE </w:t>
      </w:r>
      <w:r w:rsidR="004F5EF7">
        <w:t>n</w:t>
      </w:r>
      <w:r>
        <w:t xml:space="preserve">or the </w:t>
      </w:r>
      <w:r w:rsidR="004F5EF7">
        <w:t>s</w:t>
      </w:r>
      <w:r w:rsidR="009426A2">
        <w:t>ource</w:t>
      </w:r>
      <w:r w:rsidR="007B0915">
        <w:t xml:space="preserve"> cell </w:t>
      </w:r>
      <w:r>
        <w:t xml:space="preserve">will be aware of this and new </w:t>
      </w:r>
      <w:r w:rsidR="006B755C">
        <w:t>mean</w:t>
      </w:r>
      <w:r>
        <w:t>s are needed</w:t>
      </w:r>
      <w:r w:rsidR="004F5EF7">
        <w:t xml:space="preserve"> for re-triggering the PRACH preamble transmission, if needed</w:t>
      </w:r>
      <w:r w:rsidDel="004F5EF7">
        <w:t>.</w:t>
      </w:r>
    </w:p>
    <w:p w14:paraId="3AE83BB4" w14:textId="4B8D535A" w:rsidR="00C27152" w:rsidRDefault="00C27152" w:rsidP="009D6493">
      <w:pPr>
        <w:pStyle w:val="ListParagraph"/>
        <w:numPr>
          <w:ilvl w:val="2"/>
          <w:numId w:val="11"/>
        </w:numPr>
        <w:jc w:val="both"/>
      </w:pPr>
      <w:r>
        <w:t>The serving cell needs to ensure that the acquired TA remains valid till the cell switch command is sent. Network mechanism</w:t>
      </w:r>
      <w:r w:rsidR="009A7A22">
        <w:t>s</w:t>
      </w:r>
      <w:r>
        <w:t xml:space="preserve"> need to be defined for </w:t>
      </w:r>
      <w:r w:rsidR="009A7A22">
        <w:t xml:space="preserve">maintaining </w:t>
      </w:r>
      <w:r>
        <w:t>the validity of the acquired TA</w:t>
      </w:r>
      <w:r w:rsidR="001C20A1">
        <w:t xml:space="preserve"> for candidate cells</w:t>
      </w:r>
      <w:r>
        <w:t>.</w:t>
      </w:r>
    </w:p>
    <w:p w14:paraId="7180CE91" w14:textId="5B299E1E" w:rsidR="009D6493" w:rsidRDefault="009D6493" w:rsidP="009D6493">
      <w:pPr>
        <w:pStyle w:val="ListParagraph"/>
        <w:numPr>
          <w:ilvl w:val="2"/>
          <w:numId w:val="11"/>
        </w:numPr>
        <w:jc w:val="both"/>
        <w:rPr>
          <w:lang w:val="en-US"/>
        </w:rPr>
      </w:pPr>
      <w:r w:rsidRPr="00A05433">
        <w:rPr>
          <w:lang w:val="en-US"/>
        </w:rPr>
        <w:t xml:space="preserve">In </w:t>
      </w:r>
      <w:r>
        <w:rPr>
          <w:lang w:val="en-US"/>
        </w:rPr>
        <w:t>i</w:t>
      </w:r>
      <w:r w:rsidRPr="00A05433">
        <w:rPr>
          <w:lang w:val="en-US"/>
        </w:rPr>
        <w:t xml:space="preserve">nter-DU </w:t>
      </w:r>
      <w:r w:rsidR="00934D38">
        <w:rPr>
          <w:lang w:val="en-US"/>
        </w:rPr>
        <w:t>scenario,</w:t>
      </w:r>
      <w:r w:rsidR="00934D38" w:rsidRPr="00A05433">
        <w:rPr>
          <w:lang w:val="en-US"/>
        </w:rPr>
        <w:t xml:space="preserve"> </w:t>
      </w:r>
      <w:r w:rsidR="00934D38">
        <w:rPr>
          <w:lang w:val="en-US"/>
        </w:rPr>
        <w:t xml:space="preserve">the estimated TA is communicated by the target DU to the source DU which </w:t>
      </w:r>
      <w:r w:rsidR="00934D38" w:rsidRPr="00A05433">
        <w:rPr>
          <w:lang w:val="en-US"/>
        </w:rPr>
        <w:t>increa</w:t>
      </w:r>
      <w:r w:rsidR="00934D38">
        <w:rPr>
          <w:lang w:val="en-US"/>
        </w:rPr>
        <w:t xml:space="preserve">ses the </w:t>
      </w:r>
      <w:r>
        <w:rPr>
          <w:lang w:val="en-US"/>
        </w:rPr>
        <w:t xml:space="preserve">delay </w:t>
      </w:r>
      <w:r w:rsidR="00934D38">
        <w:rPr>
          <w:lang w:val="en-US"/>
        </w:rPr>
        <w:t>for receiving</w:t>
      </w:r>
      <w:r w:rsidR="00A21823">
        <w:rPr>
          <w:lang w:val="en-US"/>
        </w:rPr>
        <w:t xml:space="preserve"> TA value.</w:t>
      </w:r>
    </w:p>
    <w:p w14:paraId="66A3D6B6" w14:textId="77777777" w:rsidR="00526E6A" w:rsidRDefault="00526E6A" w:rsidP="00526E6A">
      <w:pPr>
        <w:pStyle w:val="ListParagraph"/>
        <w:ind w:left="2160"/>
        <w:jc w:val="both"/>
        <w:rPr>
          <w:lang w:val="en-US"/>
        </w:rPr>
      </w:pPr>
    </w:p>
    <w:p w14:paraId="24E5F0FB" w14:textId="0DE39988" w:rsidR="009D6493" w:rsidRDefault="00B7110F" w:rsidP="00B7110F">
      <w:pPr>
        <w:pStyle w:val="ListParagraph"/>
        <w:numPr>
          <w:ilvl w:val="0"/>
          <w:numId w:val="11"/>
        </w:numPr>
        <w:jc w:val="both"/>
      </w:pPr>
      <w:r>
        <w:t xml:space="preserve">Solution </w:t>
      </w:r>
      <w:r w:rsidR="00A76D68">
        <w:t>2</w:t>
      </w:r>
      <w:r>
        <w:t xml:space="preserve">: RAR </w:t>
      </w:r>
      <w:r w:rsidR="00F33C1F">
        <w:t>r</w:t>
      </w:r>
      <w:r>
        <w:t>eception</w:t>
      </w:r>
      <w:r w:rsidDel="00E86539">
        <w:t xml:space="preserve"> </w:t>
      </w:r>
      <w:r>
        <w:t xml:space="preserve">is configured - RAR </w:t>
      </w:r>
      <w:r w:rsidR="00E86539">
        <w:t xml:space="preserve">is received </w:t>
      </w:r>
      <w:r>
        <w:t>from the serving cell</w:t>
      </w:r>
    </w:p>
    <w:p w14:paraId="7B783EC8" w14:textId="77777777" w:rsidR="009D6493" w:rsidRDefault="00B7110F" w:rsidP="009D6493">
      <w:pPr>
        <w:pStyle w:val="ListParagraph"/>
        <w:numPr>
          <w:ilvl w:val="1"/>
          <w:numId w:val="11"/>
        </w:numPr>
        <w:jc w:val="both"/>
      </w:pPr>
      <w:r>
        <w:t xml:space="preserve"> </w:t>
      </w:r>
      <w:r w:rsidR="009D6493">
        <w:t>Steps:</w:t>
      </w:r>
    </w:p>
    <w:p w14:paraId="4F0D7079" w14:textId="77777777" w:rsidR="009D6493" w:rsidRDefault="009D6493" w:rsidP="009D6493">
      <w:pPr>
        <w:pStyle w:val="ListParagraph"/>
        <w:numPr>
          <w:ilvl w:val="2"/>
          <w:numId w:val="11"/>
        </w:numPr>
        <w:jc w:val="both"/>
      </w:pPr>
      <w:r>
        <w:t>UE is served by the source cell while waiting for the RACH occasion.</w:t>
      </w:r>
    </w:p>
    <w:p w14:paraId="51A0A880" w14:textId="77777777" w:rsidR="009D6493" w:rsidRDefault="009D6493" w:rsidP="009D6493">
      <w:pPr>
        <w:pStyle w:val="ListParagraph"/>
        <w:numPr>
          <w:ilvl w:val="2"/>
          <w:numId w:val="11"/>
        </w:numPr>
        <w:jc w:val="both"/>
      </w:pPr>
      <w:r>
        <w:t xml:space="preserve">UE detaches from the serving cell to send PRACH Preamble. </w:t>
      </w:r>
    </w:p>
    <w:p w14:paraId="75C998BB" w14:textId="78627749" w:rsidR="009D6493" w:rsidRDefault="009D6493" w:rsidP="009D6493">
      <w:pPr>
        <w:pStyle w:val="ListParagraph"/>
        <w:numPr>
          <w:ilvl w:val="2"/>
          <w:numId w:val="11"/>
        </w:numPr>
        <w:jc w:val="both"/>
      </w:pPr>
      <w:r>
        <w:t xml:space="preserve">After sending the PRACH preamble, the UE resumes the data transmission/reception to/from the source cell while waiting for the RAR </w:t>
      </w:r>
      <w:r w:rsidR="00C33D08">
        <w:t xml:space="preserve">response </w:t>
      </w:r>
      <w:r>
        <w:t xml:space="preserve">to </w:t>
      </w:r>
      <w:r w:rsidR="00C33D08">
        <w:t>be received from the source cell</w:t>
      </w:r>
      <w:r>
        <w:t>.</w:t>
      </w:r>
    </w:p>
    <w:p w14:paraId="40EAD8DB" w14:textId="7DC54B0F" w:rsidR="009D6493" w:rsidRDefault="009D6493" w:rsidP="009D6493">
      <w:pPr>
        <w:pStyle w:val="ListParagraph"/>
        <w:numPr>
          <w:ilvl w:val="2"/>
          <w:numId w:val="11"/>
        </w:numPr>
        <w:jc w:val="both"/>
      </w:pPr>
      <w:r>
        <w:t>UE receives RAR from the serving cell and decodes it to obtain the TA.</w:t>
      </w:r>
    </w:p>
    <w:p w14:paraId="72E9193C" w14:textId="77777777" w:rsidR="009D6493" w:rsidRDefault="009D6493" w:rsidP="009D6493">
      <w:pPr>
        <w:pStyle w:val="ListParagraph"/>
        <w:numPr>
          <w:ilvl w:val="1"/>
          <w:numId w:val="11"/>
        </w:numPr>
        <w:jc w:val="both"/>
      </w:pPr>
      <w:r>
        <w:t xml:space="preserve">Pros: </w:t>
      </w:r>
    </w:p>
    <w:p w14:paraId="737A11F3" w14:textId="5773C8B2" w:rsidR="009D6493" w:rsidRDefault="00EA2B49" w:rsidP="009D6493">
      <w:pPr>
        <w:pStyle w:val="ListParagraph"/>
        <w:numPr>
          <w:ilvl w:val="2"/>
          <w:numId w:val="11"/>
        </w:numPr>
        <w:jc w:val="both"/>
      </w:pPr>
      <w:r>
        <w:t>Similar to Solution 1, t</w:t>
      </w:r>
      <w:r w:rsidR="009D6493">
        <w:t>his solution has limited interruption for TA acquisition</w:t>
      </w:r>
      <w:r>
        <w:t xml:space="preserve"> as the UE needs only to detach from the serving cell in step 2 for sending PRACH preamble.</w:t>
      </w:r>
      <w:r w:rsidR="009D6493">
        <w:t xml:space="preserve"> </w:t>
      </w:r>
    </w:p>
    <w:p w14:paraId="2D0F7A8F" w14:textId="77777777" w:rsidR="009D6493" w:rsidRDefault="009D6493" w:rsidP="009D6493">
      <w:pPr>
        <w:pStyle w:val="ListParagraph"/>
        <w:numPr>
          <w:ilvl w:val="1"/>
          <w:numId w:val="11"/>
        </w:numPr>
        <w:jc w:val="both"/>
      </w:pPr>
      <w:r>
        <w:t>Cons:</w:t>
      </w:r>
    </w:p>
    <w:p w14:paraId="53072BF1" w14:textId="7F72C82D" w:rsidR="00C27152" w:rsidRDefault="009A7A22" w:rsidP="00A21823">
      <w:pPr>
        <w:pStyle w:val="ListParagraph"/>
        <w:numPr>
          <w:ilvl w:val="2"/>
          <w:numId w:val="11"/>
        </w:numPr>
        <w:jc w:val="both"/>
      </w:pPr>
      <w:r>
        <w:t>The UE needs to store multiple TA values for different candidate target cells and maintain the validity of the acquired TAs. Mechanisms need to be defined for maintaining the validity of the acquired TAs.</w:t>
      </w:r>
    </w:p>
    <w:p w14:paraId="283E3548" w14:textId="77777777" w:rsidR="00526E6A" w:rsidRDefault="00A21823" w:rsidP="00A21823">
      <w:pPr>
        <w:pStyle w:val="ListParagraph"/>
        <w:numPr>
          <w:ilvl w:val="2"/>
          <w:numId w:val="11"/>
        </w:numPr>
        <w:jc w:val="both"/>
        <w:rPr>
          <w:lang w:val="en-US"/>
        </w:rPr>
      </w:pPr>
      <w:r w:rsidRPr="004B5FFC">
        <w:rPr>
          <w:lang w:val="en-US"/>
        </w:rPr>
        <w:t xml:space="preserve">In </w:t>
      </w:r>
      <w:r>
        <w:rPr>
          <w:lang w:val="en-US"/>
        </w:rPr>
        <w:t>i</w:t>
      </w:r>
      <w:r w:rsidRPr="004B5FFC">
        <w:rPr>
          <w:lang w:val="en-US"/>
        </w:rPr>
        <w:t xml:space="preserve">nter-DU </w:t>
      </w:r>
      <w:r w:rsidR="00C27152">
        <w:rPr>
          <w:lang w:val="en-US"/>
        </w:rPr>
        <w:t>scenario, the RAR needs to be communicated by the target DU to the source DU which</w:t>
      </w:r>
      <w:r w:rsidR="00C27152" w:rsidRPr="004B5FFC">
        <w:rPr>
          <w:lang w:val="en-US"/>
        </w:rPr>
        <w:t xml:space="preserve"> </w:t>
      </w:r>
      <w:r w:rsidRPr="004B5FFC">
        <w:rPr>
          <w:lang w:val="en-US"/>
        </w:rPr>
        <w:t>increa</w:t>
      </w:r>
      <w:r>
        <w:rPr>
          <w:lang w:val="en-US"/>
        </w:rPr>
        <w:t>se</w:t>
      </w:r>
      <w:r w:rsidR="00C27152">
        <w:rPr>
          <w:lang w:val="en-US"/>
        </w:rPr>
        <w:t>s the</w:t>
      </w:r>
      <w:r w:rsidR="004F5D5A">
        <w:rPr>
          <w:lang w:val="en-US"/>
        </w:rPr>
        <w:t xml:space="preserve"> delay</w:t>
      </w:r>
      <w:r>
        <w:rPr>
          <w:lang w:val="en-US"/>
        </w:rPr>
        <w:t xml:space="preserve"> </w:t>
      </w:r>
      <w:r w:rsidR="00C27152">
        <w:rPr>
          <w:lang w:val="en-US"/>
        </w:rPr>
        <w:t>for receiving</w:t>
      </w:r>
      <w:r>
        <w:rPr>
          <w:lang w:val="en-US"/>
        </w:rPr>
        <w:t xml:space="preserve"> the TA</w:t>
      </w:r>
      <w:r w:rsidR="00C27152">
        <w:rPr>
          <w:lang w:val="en-US"/>
        </w:rPr>
        <w:t>.</w:t>
      </w:r>
    </w:p>
    <w:p w14:paraId="05627AC6" w14:textId="367100F3" w:rsidR="00A21823" w:rsidRDefault="00A21823" w:rsidP="00526E6A">
      <w:pPr>
        <w:pStyle w:val="ListParagraph"/>
        <w:ind w:left="2160"/>
        <w:jc w:val="both"/>
        <w:rPr>
          <w:lang w:val="en-US"/>
        </w:rPr>
      </w:pPr>
      <w:r>
        <w:rPr>
          <w:lang w:val="en-US"/>
        </w:rPr>
        <w:t xml:space="preserve"> </w:t>
      </w:r>
    </w:p>
    <w:p w14:paraId="5A4359A4" w14:textId="5F903360" w:rsidR="00B7110F" w:rsidRDefault="00B7110F" w:rsidP="00B7110F">
      <w:pPr>
        <w:pStyle w:val="ListParagraph"/>
        <w:numPr>
          <w:ilvl w:val="0"/>
          <w:numId w:val="11"/>
        </w:numPr>
        <w:jc w:val="both"/>
      </w:pPr>
      <w:r>
        <w:t xml:space="preserve">Solution </w:t>
      </w:r>
      <w:r w:rsidR="00A76D68">
        <w:t>3</w:t>
      </w:r>
      <w:r>
        <w:t xml:space="preserve">: RAR </w:t>
      </w:r>
      <w:r w:rsidR="00EA5F6E">
        <w:t xml:space="preserve">reception </w:t>
      </w:r>
      <w:r>
        <w:t xml:space="preserve">is configured - RAR </w:t>
      </w:r>
      <w:r w:rsidR="00293586">
        <w:t>is received</w:t>
      </w:r>
      <w:r>
        <w:t xml:space="preserve"> from the target cell</w:t>
      </w:r>
    </w:p>
    <w:p w14:paraId="132D41CA" w14:textId="333603F1" w:rsidR="00D72EFD" w:rsidRDefault="00A21823" w:rsidP="00D72EFD">
      <w:pPr>
        <w:pStyle w:val="ListParagraph"/>
        <w:numPr>
          <w:ilvl w:val="1"/>
          <w:numId w:val="11"/>
        </w:numPr>
        <w:jc w:val="both"/>
      </w:pPr>
      <w:r>
        <w:t>Steps:</w:t>
      </w:r>
    </w:p>
    <w:p w14:paraId="136E2128" w14:textId="77777777" w:rsidR="00A21823" w:rsidRDefault="00A21823" w:rsidP="00A21823">
      <w:pPr>
        <w:pStyle w:val="ListParagraph"/>
        <w:numPr>
          <w:ilvl w:val="2"/>
          <w:numId w:val="11"/>
        </w:numPr>
        <w:jc w:val="both"/>
      </w:pPr>
      <w:r>
        <w:t>UE is served by the source cell while waiting for the RACH occasion.</w:t>
      </w:r>
    </w:p>
    <w:p w14:paraId="02FAC6FD" w14:textId="4BD155A9" w:rsidR="00A21823" w:rsidRDefault="00A21823" w:rsidP="00A21823">
      <w:pPr>
        <w:pStyle w:val="ListParagraph"/>
        <w:numPr>
          <w:ilvl w:val="2"/>
          <w:numId w:val="11"/>
        </w:numPr>
        <w:jc w:val="both"/>
      </w:pPr>
      <w:r>
        <w:t xml:space="preserve">UE </w:t>
      </w:r>
      <w:r w:rsidR="00F01C49">
        <w:t xml:space="preserve">switches </w:t>
      </w:r>
      <w:r>
        <w:t xml:space="preserve">from the serving cell to send PRACH Preamble. </w:t>
      </w:r>
    </w:p>
    <w:p w14:paraId="345ECC76" w14:textId="3CE13F59" w:rsidR="00A21823" w:rsidRDefault="00A21823" w:rsidP="00A21823">
      <w:pPr>
        <w:pStyle w:val="ListParagraph"/>
        <w:numPr>
          <w:ilvl w:val="2"/>
          <w:numId w:val="11"/>
        </w:numPr>
        <w:jc w:val="both"/>
      </w:pPr>
      <w:r>
        <w:t>UE receives the RAR from the target cell.</w:t>
      </w:r>
    </w:p>
    <w:p w14:paraId="3A42100A" w14:textId="12817810" w:rsidR="00A21823" w:rsidRDefault="00A21823" w:rsidP="00A21823">
      <w:pPr>
        <w:pStyle w:val="ListParagraph"/>
        <w:numPr>
          <w:ilvl w:val="2"/>
          <w:numId w:val="11"/>
        </w:numPr>
        <w:jc w:val="both"/>
      </w:pPr>
      <w:r>
        <w:t>Upon receiving the RAR the UE resumes the data transmission/reception to/from the source cell</w:t>
      </w:r>
    </w:p>
    <w:p w14:paraId="53388DAA" w14:textId="77777777" w:rsidR="00A21823" w:rsidRDefault="00A21823" w:rsidP="00A21823">
      <w:pPr>
        <w:pStyle w:val="ListParagraph"/>
        <w:numPr>
          <w:ilvl w:val="1"/>
          <w:numId w:val="11"/>
        </w:numPr>
        <w:jc w:val="both"/>
      </w:pPr>
      <w:r>
        <w:t xml:space="preserve">Pros: </w:t>
      </w:r>
    </w:p>
    <w:p w14:paraId="3B9F9D4E" w14:textId="0DD926DB" w:rsidR="00A21823" w:rsidRDefault="00A21823" w:rsidP="00A21823">
      <w:pPr>
        <w:pStyle w:val="ListParagraph"/>
        <w:numPr>
          <w:ilvl w:val="2"/>
          <w:numId w:val="11"/>
        </w:numPr>
        <w:jc w:val="both"/>
      </w:pPr>
      <w:r>
        <w:t xml:space="preserve">This solution is simpler since it does </w:t>
      </w:r>
      <w:r w:rsidDel="00F33C1F">
        <w:t xml:space="preserve">not </w:t>
      </w:r>
      <w:r w:rsidR="00F33C1F">
        <w:t xml:space="preserve">deviate much from the </w:t>
      </w:r>
      <w:r w:rsidR="00754DA2">
        <w:t>legacy</w:t>
      </w:r>
      <w:r w:rsidDel="00F33C1F">
        <w:t xml:space="preserve"> </w:t>
      </w:r>
      <w:r>
        <w:t>RA procedure.</w:t>
      </w:r>
    </w:p>
    <w:p w14:paraId="109E7C71" w14:textId="49A7F6D5" w:rsidR="00A21823" w:rsidRDefault="00A20F87" w:rsidP="00A21823">
      <w:pPr>
        <w:pStyle w:val="ListParagraph"/>
        <w:numPr>
          <w:ilvl w:val="2"/>
          <w:numId w:val="11"/>
        </w:numPr>
        <w:jc w:val="both"/>
      </w:pPr>
      <w:r>
        <w:t>The UE is aware if the prepared target cell has received successfully its PRACH preamble transmission.</w:t>
      </w:r>
    </w:p>
    <w:p w14:paraId="75629E69" w14:textId="77777777" w:rsidR="00A21823" w:rsidRDefault="00A21823" w:rsidP="00A21823">
      <w:pPr>
        <w:pStyle w:val="ListParagraph"/>
        <w:numPr>
          <w:ilvl w:val="1"/>
          <w:numId w:val="11"/>
        </w:numPr>
        <w:jc w:val="both"/>
      </w:pPr>
      <w:r>
        <w:t>Cons:</w:t>
      </w:r>
    </w:p>
    <w:p w14:paraId="13B75FCF" w14:textId="28155225" w:rsidR="00A21823" w:rsidRDefault="00BE2019" w:rsidP="00A21823">
      <w:pPr>
        <w:pStyle w:val="ListParagraph"/>
        <w:numPr>
          <w:ilvl w:val="2"/>
          <w:numId w:val="11"/>
        </w:numPr>
        <w:jc w:val="both"/>
        <w:rPr>
          <w:lang w:val="en-US"/>
        </w:rPr>
      </w:pPr>
      <w:r>
        <w:lastRenderedPageBreak/>
        <w:t>The solution has the m</w:t>
      </w:r>
      <w:r w:rsidR="00A21823">
        <w:t xml:space="preserve">ost interruption time </w:t>
      </w:r>
      <w:r>
        <w:t xml:space="preserve">since the UE cannot resume its data exchange with </w:t>
      </w:r>
      <w:r w:rsidR="00B8324D">
        <w:t>the source cell while performing the random access to the target cell.</w:t>
      </w:r>
    </w:p>
    <w:p w14:paraId="2D7DE9D4" w14:textId="7E4FBF65" w:rsidR="00787EE8" w:rsidRPr="00333E9A" w:rsidRDefault="008843B4" w:rsidP="004D3E9B">
      <w:pPr>
        <w:jc w:val="both"/>
        <w:rPr>
          <w:lang w:val="en-US"/>
        </w:rPr>
      </w:pPr>
      <w:r>
        <w:t xml:space="preserve">RAN1 has made the agreement to support </w:t>
      </w:r>
      <w:r w:rsidR="00A278CB">
        <w:t xml:space="preserve">at least </w:t>
      </w:r>
      <w:r>
        <w:t xml:space="preserve">solution </w:t>
      </w:r>
      <w:r w:rsidR="00424E46">
        <w:t>1</w:t>
      </w:r>
      <w:r w:rsidR="000132EF">
        <w:t xml:space="preserve">. The </w:t>
      </w:r>
      <w:r w:rsidR="001D7EA7">
        <w:t>down-select</w:t>
      </w:r>
      <w:r w:rsidR="000132EF">
        <w:t>ion</w:t>
      </w:r>
      <w:r w:rsidR="001D7EA7">
        <w:t xml:space="preserve"> between solution 2 and 3</w:t>
      </w:r>
      <w:r w:rsidR="006A24CC">
        <w:t xml:space="preserve"> is still FFS,</w:t>
      </w:r>
      <w:r w:rsidR="001D7EA7">
        <w:t xml:space="preserve"> </w:t>
      </w:r>
      <w:r w:rsidR="006A24CC">
        <w:t>h</w:t>
      </w:r>
      <w:r w:rsidR="001D7EA7">
        <w:t xml:space="preserve">owever, in both </w:t>
      </w:r>
      <w:r w:rsidR="006A24CC">
        <w:t>solutions</w:t>
      </w:r>
      <w:r w:rsidR="001D7EA7">
        <w:t xml:space="preserve"> the UE </w:t>
      </w:r>
      <w:r w:rsidR="00A45B8B">
        <w:t>can</w:t>
      </w:r>
      <w:r w:rsidR="001D7EA7">
        <w:t xml:space="preserve"> receive the TA of the candidate target cell</w:t>
      </w:r>
      <w:r w:rsidR="00A45B8B">
        <w:t xml:space="preserve">. </w:t>
      </w:r>
      <w:r w:rsidR="008640BC">
        <w:rPr>
          <w:lang w:val="en-US"/>
        </w:rPr>
        <w:t xml:space="preserve">The </w:t>
      </w:r>
      <w:r w:rsidR="00874C45">
        <w:rPr>
          <w:lang w:val="en-US"/>
        </w:rPr>
        <w:t xml:space="preserve">network </w:t>
      </w:r>
      <w:r w:rsidR="00A45B8B">
        <w:rPr>
          <w:lang w:val="en-US"/>
        </w:rPr>
        <w:t xml:space="preserve">shall </w:t>
      </w:r>
      <w:r w:rsidR="00874C45">
        <w:rPr>
          <w:lang w:val="en-US"/>
        </w:rPr>
        <w:t xml:space="preserve">decide on </w:t>
      </w:r>
      <w:r w:rsidR="00F92529">
        <w:rPr>
          <w:lang w:val="en-US"/>
        </w:rPr>
        <w:t>the configuration of the RAR reception</w:t>
      </w:r>
      <w:r w:rsidR="00E34D32">
        <w:rPr>
          <w:lang w:val="en-US"/>
        </w:rPr>
        <w:t xml:space="preserve"> which can be provided in RRC Reconfiguration when LTM is configured to the UE.</w:t>
      </w:r>
      <w:r w:rsidR="007215F1">
        <w:rPr>
          <w:lang w:val="en-US"/>
        </w:rPr>
        <w:t xml:space="preserve"> The source DU and the target DU should also be made aware of the selection of the TA acquisition method to act accordingly (e.g., source DU to provide RAR to the UE, target DU to provide TA/RAR to the source DU, etc.).</w:t>
      </w:r>
    </w:p>
    <w:p w14:paraId="5B4F1ADD" w14:textId="6A857575" w:rsidR="00DC64E3" w:rsidRDefault="00DC64E3" w:rsidP="00DC64E3">
      <w:pPr>
        <w:jc w:val="both"/>
        <w:rPr>
          <w:b/>
          <w:bCs/>
          <w:lang w:val="en-US"/>
        </w:rPr>
      </w:pPr>
      <w:r w:rsidRPr="004B5FFC">
        <w:rPr>
          <w:b/>
          <w:bCs/>
          <w:lang w:val="en-US"/>
        </w:rPr>
        <w:t xml:space="preserve">Proposal </w:t>
      </w:r>
      <w:r w:rsidR="00323A2F">
        <w:rPr>
          <w:b/>
          <w:bCs/>
          <w:lang w:val="en-US"/>
        </w:rPr>
        <w:t>3</w:t>
      </w:r>
      <w:r w:rsidRPr="004B5FFC">
        <w:rPr>
          <w:b/>
          <w:bCs/>
          <w:lang w:val="en-US"/>
        </w:rPr>
        <w:t xml:space="preserve">: </w:t>
      </w:r>
      <w:r>
        <w:rPr>
          <w:b/>
          <w:bCs/>
          <w:lang w:val="en-US"/>
        </w:rPr>
        <w:t xml:space="preserve">The configuration of the TA acquisition approach </w:t>
      </w:r>
      <w:r w:rsidR="0032761D">
        <w:rPr>
          <w:b/>
          <w:bCs/>
          <w:lang w:val="en-US"/>
        </w:rPr>
        <w:t>is</w:t>
      </w:r>
      <w:r>
        <w:rPr>
          <w:b/>
          <w:bCs/>
          <w:lang w:val="en-US"/>
        </w:rPr>
        <w:t xml:space="preserve"> </w:t>
      </w:r>
      <w:r w:rsidR="005B59AD">
        <w:rPr>
          <w:b/>
          <w:bCs/>
          <w:lang w:val="en-US"/>
        </w:rPr>
        <w:t xml:space="preserve">provided </w:t>
      </w:r>
      <w:r w:rsidR="00121C59">
        <w:rPr>
          <w:b/>
          <w:bCs/>
          <w:lang w:val="en-US"/>
        </w:rPr>
        <w:t xml:space="preserve">to the UE </w:t>
      </w:r>
      <w:r>
        <w:rPr>
          <w:b/>
          <w:bCs/>
          <w:lang w:val="en-US"/>
        </w:rPr>
        <w:t>in RRC Reconfiguration message</w:t>
      </w:r>
      <w:r w:rsidR="005B59AD">
        <w:rPr>
          <w:b/>
          <w:bCs/>
          <w:lang w:val="en-US"/>
        </w:rPr>
        <w:t>.</w:t>
      </w:r>
    </w:p>
    <w:p w14:paraId="1EA245D5" w14:textId="4D0CD18D" w:rsidR="004D3E9B" w:rsidRPr="00544BD5" w:rsidRDefault="004D3E9B" w:rsidP="004D3E9B">
      <w:pPr>
        <w:pStyle w:val="Heading2"/>
        <w:rPr>
          <w:sz w:val="36"/>
        </w:rPr>
      </w:pPr>
      <w:r w:rsidRPr="00544BD5">
        <w:rPr>
          <w:sz w:val="36"/>
        </w:rPr>
        <w:t>2.2</w:t>
      </w:r>
      <w:r w:rsidRPr="00544BD5">
        <w:rPr>
          <w:sz w:val="36"/>
        </w:rPr>
        <w:tab/>
      </w:r>
      <w:r w:rsidR="00502A65" w:rsidRPr="00544BD5">
        <w:rPr>
          <w:sz w:val="36"/>
        </w:rPr>
        <w:t>Open issues in case RAR</w:t>
      </w:r>
      <w:r w:rsidR="00B276E6">
        <w:rPr>
          <w:sz w:val="36"/>
        </w:rPr>
        <w:t xml:space="preserve"> Reception</w:t>
      </w:r>
      <w:r w:rsidR="00502A65" w:rsidRPr="00544BD5">
        <w:rPr>
          <w:sz w:val="36"/>
        </w:rPr>
        <w:t xml:space="preserve"> is</w:t>
      </w:r>
      <w:r w:rsidR="00B276E6">
        <w:rPr>
          <w:sz w:val="36"/>
        </w:rPr>
        <w:t xml:space="preserve"> not</w:t>
      </w:r>
      <w:r w:rsidR="00502A65" w:rsidRPr="00544BD5">
        <w:rPr>
          <w:sz w:val="36"/>
        </w:rPr>
        <w:t xml:space="preserve"> Configured</w:t>
      </w:r>
    </w:p>
    <w:p w14:paraId="57589FBE" w14:textId="65FB0000" w:rsidR="00502A65" w:rsidRPr="00544BD5" w:rsidRDefault="002500F6" w:rsidP="00502A65">
      <w:pPr>
        <w:rPr>
          <w:rFonts w:ascii="Arial" w:hAnsi="Arial"/>
          <w:sz w:val="28"/>
        </w:rPr>
      </w:pPr>
      <w:r w:rsidRPr="00544BD5">
        <w:rPr>
          <w:rFonts w:ascii="Arial" w:hAnsi="Arial"/>
          <w:sz w:val="28"/>
        </w:rPr>
        <w:t>2.2.1</w:t>
      </w:r>
      <w:r w:rsidR="00502A65" w:rsidRPr="00544BD5">
        <w:rPr>
          <w:rFonts w:ascii="Arial" w:hAnsi="Arial"/>
          <w:sz w:val="28"/>
        </w:rPr>
        <w:t xml:space="preserve"> Validity </w:t>
      </w:r>
      <w:r>
        <w:rPr>
          <w:rFonts w:ascii="Arial" w:hAnsi="Arial"/>
          <w:sz w:val="28"/>
        </w:rPr>
        <w:t>C</w:t>
      </w:r>
      <w:r w:rsidR="00502A65" w:rsidRPr="00544BD5">
        <w:rPr>
          <w:rFonts w:ascii="Arial" w:hAnsi="Arial"/>
          <w:sz w:val="28"/>
        </w:rPr>
        <w:t>heck</w:t>
      </w:r>
      <w:r>
        <w:rPr>
          <w:rFonts w:ascii="Arial" w:hAnsi="Arial"/>
          <w:sz w:val="28"/>
        </w:rPr>
        <w:t xml:space="preserve"> of Acquired TA</w:t>
      </w:r>
      <w:r w:rsidR="00502A65" w:rsidRPr="00544BD5">
        <w:rPr>
          <w:rFonts w:ascii="Arial" w:hAnsi="Arial"/>
          <w:sz w:val="28"/>
        </w:rPr>
        <w:t xml:space="preserve"> </w:t>
      </w:r>
    </w:p>
    <w:p w14:paraId="7FD1F69E" w14:textId="6E458315" w:rsidR="00ED4C68" w:rsidRDefault="00ED4C68" w:rsidP="00ED4C68">
      <w:pPr>
        <w:jc w:val="both"/>
      </w:pPr>
      <w:r>
        <w:t>For solution 1, RAN</w:t>
      </w:r>
      <w:r w:rsidR="005C1785">
        <w:t>1</w:t>
      </w:r>
      <w:r>
        <w:t xml:space="preserve"> needs to define mechanisms which allow the serving cell to maintain the validity of the acquired TA for the candidate target cells.</w:t>
      </w:r>
    </w:p>
    <w:p w14:paraId="34EF0130" w14:textId="4ED8050F" w:rsidR="00ED4C68" w:rsidRPr="00A10325" w:rsidRDefault="009354BB" w:rsidP="00ED4C68">
      <w:pPr>
        <w:jc w:val="both"/>
        <w:rPr>
          <w:b/>
        </w:rPr>
      </w:pPr>
      <w:r>
        <w:rPr>
          <w:b/>
        </w:rPr>
        <w:t>Observation 1</w:t>
      </w:r>
      <w:r w:rsidR="00ED4C68" w:rsidRPr="00002962">
        <w:rPr>
          <w:b/>
        </w:rPr>
        <w:t>:</w:t>
      </w:r>
      <w:r w:rsidR="00ED4C68" w:rsidRPr="00A10325">
        <w:rPr>
          <w:b/>
        </w:rPr>
        <w:t xml:space="preserve"> In case RAR reception is not configured, the serving cell </w:t>
      </w:r>
      <w:r w:rsidR="0017631B" w:rsidRPr="00A10325">
        <w:rPr>
          <w:b/>
        </w:rPr>
        <w:t xml:space="preserve">needs </w:t>
      </w:r>
      <w:r w:rsidR="00ED4C68" w:rsidRPr="00A10325">
        <w:rPr>
          <w:b/>
        </w:rPr>
        <w:t>to check and maintain the validity of the acquired TAs for the candidate target cells.</w:t>
      </w:r>
    </w:p>
    <w:p w14:paraId="68B47CDC" w14:textId="4155888D" w:rsidR="00ED4C68" w:rsidRDefault="002036DC" w:rsidP="000B32F9">
      <w:pPr>
        <w:jc w:val="both"/>
        <w:rPr>
          <w:lang w:eastAsia="en-GB"/>
        </w:rPr>
      </w:pPr>
      <w:r w:rsidRPr="00544BD5">
        <w:t>The serving cell continues to receive L1 beam measurements from the UE after the TA is acquired for a candidate target cell</w:t>
      </w:r>
      <w:r w:rsidR="00693540">
        <w:t>. These measurements may be</w:t>
      </w:r>
      <w:r w:rsidR="000818A8">
        <w:t xml:space="preserve"> used </w:t>
      </w:r>
      <w:r w:rsidR="00693540">
        <w:t xml:space="preserve">by the serving cell to determine if there is need </w:t>
      </w:r>
      <w:r w:rsidR="000818A8">
        <w:t xml:space="preserve">to re-trigger the TA </w:t>
      </w:r>
      <w:r w:rsidR="005A181B">
        <w:t>acquisition</w:t>
      </w:r>
      <w:r w:rsidR="00E126E0">
        <w:t xml:space="preserve">, i.e., </w:t>
      </w:r>
      <w:r w:rsidR="005A1F46">
        <w:t>by checking if</w:t>
      </w:r>
      <w:r w:rsidR="00E126E0">
        <w:t xml:space="preserve"> the received measurement</w:t>
      </w:r>
      <w:r w:rsidR="00BE0B62">
        <w:t xml:space="preserve">s deviate </w:t>
      </w:r>
      <w:r w:rsidR="00AB4E4C">
        <w:t>significantly</w:t>
      </w:r>
      <w:r w:rsidR="00BE0B62">
        <w:t xml:space="preserve"> from the </w:t>
      </w:r>
      <w:r w:rsidR="00AB4E4C">
        <w:t xml:space="preserve">ones at the </w:t>
      </w:r>
      <w:r w:rsidR="00BE0B62">
        <w:t>time when TA has been acquired</w:t>
      </w:r>
      <w:r w:rsidR="005A181B">
        <w:t>. In addition</w:t>
      </w:r>
      <w:r w:rsidR="00010F9E">
        <w:t xml:space="preserve">, </w:t>
      </w:r>
      <w:r w:rsidR="008B28A5">
        <w:rPr>
          <w:lang w:eastAsia="en-GB"/>
        </w:rPr>
        <w:t>the candidate target cell may share the time duration of the TA validity timer with the source cell, which may run the timer to check when the TA validity expires</w:t>
      </w:r>
      <w:r w:rsidR="003E3149">
        <w:rPr>
          <w:lang w:eastAsia="en-GB"/>
        </w:rPr>
        <w:t>.</w:t>
      </w:r>
      <w:r w:rsidR="007A314F">
        <w:rPr>
          <w:lang w:eastAsia="en-GB"/>
        </w:rPr>
        <w:t xml:space="preserve"> Alternatively, the candidate cell can track the TA validity, e.g., via a timer, and may indicate the source cell when the timer expires</w:t>
      </w:r>
      <w:r w:rsidR="008160BF">
        <w:rPr>
          <w:lang w:eastAsia="en-GB"/>
        </w:rPr>
        <w:t>. Upon receiving the indication from the target cell, the serving cell can re-trigger the TA acquisition, if needed.</w:t>
      </w:r>
    </w:p>
    <w:p w14:paraId="351E8B96" w14:textId="60D6F17F" w:rsidR="0060086F" w:rsidRPr="001C533B" w:rsidRDefault="0060086F" w:rsidP="00502A65">
      <w:pPr>
        <w:rPr>
          <w:b/>
          <w:bCs/>
        </w:rPr>
      </w:pPr>
      <w:r w:rsidRPr="001C533B">
        <w:rPr>
          <w:b/>
          <w:bCs/>
          <w:lang w:eastAsia="en-GB"/>
        </w:rPr>
        <w:t xml:space="preserve">Proposal 4: </w:t>
      </w:r>
      <w:r w:rsidRPr="001C533B">
        <w:rPr>
          <w:b/>
          <w:bCs/>
        </w:rPr>
        <w:t>In case RAR reception is not configured</w:t>
      </w:r>
      <w:r w:rsidR="00D32D10" w:rsidRPr="001C533B">
        <w:rPr>
          <w:b/>
          <w:bCs/>
        </w:rPr>
        <w:t>,</w:t>
      </w:r>
      <w:r w:rsidR="0073501E">
        <w:rPr>
          <w:b/>
          <w:bCs/>
        </w:rPr>
        <w:t xml:space="preserve"> </w:t>
      </w:r>
      <w:r w:rsidR="0074183B" w:rsidRPr="001C533B">
        <w:rPr>
          <w:b/>
          <w:bCs/>
        </w:rPr>
        <w:t xml:space="preserve">the serving </w:t>
      </w:r>
      <w:r w:rsidR="00F26428" w:rsidRPr="001C533B">
        <w:rPr>
          <w:b/>
          <w:bCs/>
        </w:rPr>
        <w:t>node</w:t>
      </w:r>
      <w:r w:rsidR="0074183B" w:rsidRPr="001C533B">
        <w:rPr>
          <w:b/>
          <w:bCs/>
        </w:rPr>
        <w:t xml:space="preserve"> or the target node </w:t>
      </w:r>
      <w:r w:rsidR="00617759" w:rsidRPr="001C533B">
        <w:rPr>
          <w:b/>
          <w:bCs/>
        </w:rPr>
        <w:t xml:space="preserve">maintains the validity of the </w:t>
      </w:r>
      <w:r w:rsidR="00F26428" w:rsidRPr="001C533B">
        <w:rPr>
          <w:b/>
          <w:bCs/>
        </w:rPr>
        <w:t>acquired TA by using a timer or the received signal measurements from the UE.</w:t>
      </w:r>
      <w:r w:rsidR="00E936C5">
        <w:rPr>
          <w:b/>
          <w:bCs/>
        </w:rPr>
        <w:t xml:space="preserve"> </w:t>
      </w:r>
    </w:p>
    <w:p w14:paraId="0D573B8B" w14:textId="6DDF1F9A" w:rsidR="007320EF" w:rsidRDefault="00C03F70" w:rsidP="6FF0ABC0">
      <w:pPr>
        <w:rPr>
          <w:rFonts w:ascii="Arial" w:hAnsi="Arial"/>
          <w:sz w:val="28"/>
          <w:szCs w:val="28"/>
        </w:rPr>
      </w:pPr>
      <w:r w:rsidRPr="6FF0ABC0">
        <w:rPr>
          <w:rFonts w:ascii="Arial" w:hAnsi="Arial"/>
          <w:sz w:val="28"/>
          <w:szCs w:val="28"/>
        </w:rPr>
        <w:t>2.2</w:t>
      </w:r>
      <w:r w:rsidR="000A7C21" w:rsidRPr="6FF0ABC0">
        <w:rPr>
          <w:rFonts w:ascii="Arial" w:hAnsi="Arial"/>
          <w:sz w:val="28"/>
          <w:szCs w:val="28"/>
        </w:rPr>
        <w:t>.2</w:t>
      </w:r>
      <w:r w:rsidRPr="6FF0ABC0">
        <w:rPr>
          <w:rFonts w:ascii="Arial" w:hAnsi="Arial"/>
          <w:sz w:val="28"/>
          <w:szCs w:val="28"/>
        </w:rPr>
        <w:t xml:space="preserve"> Forwarding of Acquired TAs</w:t>
      </w:r>
    </w:p>
    <w:p w14:paraId="0946E553" w14:textId="1E3EE634" w:rsidR="00082B80" w:rsidRDefault="003644B3" w:rsidP="00502A65">
      <w:r>
        <w:t>The acquired TAs for a set of prepared target cells can be useful</w:t>
      </w:r>
      <w:r w:rsidR="00D869F2">
        <w:t xml:space="preserve"> after the UE performs an LTM switch.</w:t>
      </w:r>
      <w:r w:rsidR="00DB0A98">
        <w:t xml:space="preserve"> In LTM dynamic switching, the LTM configurations of prepared target cells </w:t>
      </w:r>
      <w:r w:rsidR="009B40D5">
        <w:t xml:space="preserve">are kept at the UE and </w:t>
      </w:r>
      <w:r w:rsidR="00591FB0">
        <w:t xml:space="preserve">at the </w:t>
      </w:r>
      <w:r w:rsidR="009B40D5">
        <w:t>network side. As such, keeping the acquired TAs at the network side</w:t>
      </w:r>
      <w:r w:rsidR="006D0AF6">
        <w:t xml:space="preserve"> after the LTM switch</w:t>
      </w:r>
      <w:r w:rsidR="009B40D5">
        <w:t xml:space="preserve"> would be useful to save t</w:t>
      </w:r>
      <w:r w:rsidR="006D0AF6">
        <w:t>he signalling overhead associated with TA acquisition. This can be achieved by having the source DU sharing with the target DU the acquired</w:t>
      </w:r>
      <w:r w:rsidR="00082B80">
        <w:t xml:space="preserve"> TA values of the prepared target cells</w:t>
      </w:r>
      <w:r w:rsidR="00E72216">
        <w:t xml:space="preserve"> for subsequent LTM switches</w:t>
      </w:r>
      <w:r w:rsidR="00082B80">
        <w:t>.</w:t>
      </w:r>
      <w:r w:rsidR="5523A393">
        <w:t xml:space="preserve"> </w:t>
      </w:r>
    </w:p>
    <w:p w14:paraId="7DF51329" w14:textId="093E6E5C" w:rsidR="00502A65" w:rsidRPr="00082B80" w:rsidRDefault="00082B80" w:rsidP="00502A65">
      <w:pPr>
        <w:rPr>
          <w:rFonts w:ascii="Arial" w:hAnsi="Arial"/>
          <w:sz w:val="18"/>
          <w:szCs w:val="6"/>
        </w:rPr>
      </w:pPr>
      <w:r w:rsidRPr="00544BD5">
        <w:rPr>
          <w:b/>
          <w:bCs/>
        </w:rPr>
        <w:t xml:space="preserve">Proposal </w:t>
      </w:r>
      <w:r w:rsidR="00E6489C">
        <w:rPr>
          <w:b/>
          <w:bCs/>
        </w:rPr>
        <w:t>5</w:t>
      </w:r>
      <w:r w:rsidRPr="00544BD5">
        <w:rPr>
          <w:b/>
          <w:bCs/>
        </w:rPr>
        <w:t>:</w:t>
      </w:r>
      <w:r>
        <w:rPr>
          <w:b/>
          <w:bCs/>
        </w:rPr>
        <w:t xml:space="preserve"> Source DU shares with the target DU</w:t>
      </w:r>
      <w:r w:rsidR="00C20598">
        <w:rPr>
          <w:b/>
          <w:bCs/>
        </w:rPr>
        <w:t>(s)</w:t>
      </w:r>
      <w:r>
        <w:rPr>
          <w:b/>
          <w:bCs/>
        </w:rPr>
        <w:t xml:space="preserve"> </w:t>
      </w:r>
      <w:r w:rsidR="003A39BF">
        <w:rPr>
          <w:b/>
          <w:bCs/>
        </w:rPr>
        <w:t xml:space="preserve">(via CU) the acquired TA values of prepared target cells </w:t>
      </w:r>
      <w:r w:rsidR="00E72216">
        <w:rPr>
          <w:b/>
          <w:bCs/>
        </w:rPr>
        <w:t>for subsequent LTM switches.</w:t>
      </w:r>
    </w:p>
    <w:p w14:paraId="3DED159D" w14:textId="75782C48" w:rsidR="00502A65" w:rsidRPr="00544BD5" w:rsidRDefault="000A7C21" w:rsidP="00502A65">
      <w:pPr>
        <w:rPr>
          <w:rFonts w:ascii="Arial" w:hAnsi="Arial"/>
          <w:sz w:val="28"/>
        </w:rPr>
      </w:pPr>
      <w:r>
        <w:rPr>
          <w:rFonts w:ascii="Arial" w:hAnsi="Arial"/>
          <w:sz w:val="28"/>
        </w:rPr>
        <w:t xml:space="preserve">2.2.3 </w:t>
      </w:r>
      <w:r w:rsidR="00476660">
        <w:rPr>
          <w:rFonts w:ascii="Arial" w:hAnsi="Arial"/>
          <w:sz w:val="28"/>
        </w:rPr>
        <w:t xml:space="preserve">Retriggering of TA </w:t>
      </w:r>
      <w:r w:rsidR="009A4198">
        <w:rPr>
          <w:rFonts w:ascii="Arial" w:hAnsi="Arial"/>
          <w:sz w:val="28"/>
        </w:rPr>
        <w:t>Acquisition</w:t>
      </w:r>
      <w:r w:rsidR="00502A65" w:rsidRPr="00544BD5">
        <w:rPr>
          <w:rFonts w:ascii="Arial" w:hAnsi="Arial"/>
          <w:sz w:val="28"/>
        </w:rPr>
        <w:t xml:space="preserve"> </w:t>
      </w:r>
    </w:p>
    <w:p w14:paraId="342181CE" w14:textId="77777777" w:rsidR="00A74D1D" w:rsidRDefault="00962407" w:rsidP="00E2757D">
      <w:pPr>
        <w:jc w:val="both"/>
      </w:pPr>
      <w:r>
        <w:t>After sending the PDCCH order triggering the UE to acquire the TA,</w:t>
      </w:r>
      <w:r w:rsidR="00FA6FA7">
        <w:t xml:space="preserve"> the serving cell is not aware if the </w:t>
      </w:r>
      <w:r w:rsidR="008C78DC">
        <w:t xml:space="preserve">UE has successfully transmitted </w:t>
      </w:r>
      <w:r w:rsidR="004455DE">
        <w:t xml:space="preserve">the PRACH </w:t>
      </w:r>
      <w:r w:rsidR="002435A5">
        <w:t xml:space="preserve">preamble transmission and the target cell has </w:t>
      </w:r>
      <w:r w:rsidR="006B38A4">
        <w:t>been able to estimate the TA.</w:t>
      </w:r>
      <w:r>
        <w:t xml:space="preserve"> </w:t>
      </w:r>
      <w:r w:rsidR="006B38A4">
        <w:t>Thus,</w:t>
      </w:r>
      <w:r w:rsidR="00E2757D">
        <w:t xml:space="preserve"> new mechanisms are needed to enable the serving cell to re-trigger the TA acquisition in case the target cell has failed to receive the PRACH preamble transmission from the UE.</w:t>
      </w:r>
    </w:p>
    <w:p w14:paraId="646B3350" w14:textId="1D3B9C3E" w:rsidR="00E2757D" w:rsidRDefault="00E2757D" w:rsidP="00E2757D">
      <w:pPr>
        <w:jc w:val="both"/>
      </w:pPr>
      <w:r>
        <w:t>For instance,</w:t>
      </w:r>
      <w:r w:rsidR="00A74D1D">
        <w:t xml:space="preserve"> upon </w:t>
      </w:r>
      <w:r w:rsidR="00007B8B">
        <w:t>sending the PDCCH order to the UE for acquiring the TA</w:t>
      </w:r>
      <w:r w:rsidR="00A74D1D">
        <w:t xml:space="preserve">, the serving node informs the target node about the </w:t>
      </w:r>
      <w:r w:rsidR="00007B8B">
        <w:t xml:space="preserve">triggering of the TA acquisition procedure. </w:t>
      </w:r>
      <w:r w:rsidR="004F0952">
        <w:t>In case the PRACH preamble has not been received from the UE, t</w:t>
      </w:r>
      <w:r w:rsidR="00007B8B">
        <w:t xml:space="preserve">he target node </w:t>
      </w:r>
      <w:r>
        <w:t>communicate</w:t>
      </w:r>
      <w:r w:rsidR="00007B8B">
        <w:t>s</w:t>
      </w:r>
      <w:r>
        <w:t xml:space="preserve"> </w:t>
      </w:r>
      <w:r w:rsidR="004F0952">
        <w:t xml:space="preserve">the failure </w:t>
      </w:r>
      <w:r>
        <w:t>to the source node such that the serving cell can re-trigger the PRACH preamble transmission, if needed.</w:t>
      </w:r>
    </w:p>
    <w:p w14:paraId="76009A1C" w14:textId="79417809" w:rsidR="00502A65" w:rsidRPr="00D94A22" w:rsidRDefault="00E2757D" w:rsidP="00D94A22">
      <w:pPr>
        <w:jc w:val="both"/>
        <w:rPr>
          <w:b/>
        </w:rPr>
      </w:pPr>
      <w:r w:rsidRPr="00197FF3">
        <w:rPr>
          <w:b/>
        </w:rPr>
        <w:t xml:space="preserve">Proposal </w:t>
      </w:r>
      <w:r w:rsidR="0013277A">
        <w:rPr>
          <w:b/>
        </w:rPr>
        <w:t>6</w:t>
      </w:r>
      <w:r w:rsidRPr="00197FF3">
        <w:rPr>
          <w:b/>
        </w:rPr>
        <w:t>:</w:t>
      </w:r>
      <w:r w:rsidRPr="00544BD5">
        <w:rPr>
          <w:b/>
        </w:rPr>
        <w:t xml:space="preserve"> In case RAR reception is not configured, </w:t>
      </w:r>
      <w:r w:rsidR="00824789" w:rsidRPr="00544BD5">
        <w:rPr>
          <w:b/>
        </w:rPr>
        <w:t xml:space="preserve">target node </w:t>
      </w:r>
      <w:r w:rsidR="00330A13">
        <w:rPr>
          <w:b/>
        </w:rPr>
        <w:t>indicates</w:t>
      </w:r>
      <w:r w:rsidR="00824789" w:rsidRPr="00544BD5">
        <w:rPr>
          <w:b/>
        </w:rPr>
        <w:t xml:space="preserve"> to the source node </w:t>
      </w:r>
      <w:r w:rsidR="00B83D46">
        <w:rPr>
          <w:b/>
        </w:rPr>
        <w:t>when</w:t>
      </w:r>
      <w:r w:rsidR="00824789" w:rsidRPr="00544BD5">
        <w:rPr>
          <w:b/>
        </w:rPr>
        <w:t xml:space="preserve"> the PRACH preamble has not been received from the UE.</w:t>
      </w:r>
    </w:p>
    <w:p w14:paraId="4D5A35EB" w14:textId="7EC17CBD" w:rsidR="00502A65" w:rsidRPr="005E7682" w:rsidRDefault="00502A65" w:rsidP="00502A65">
      <w:pPr>
        <w:pStyle w:val="Heading2"/>
        <w:rPr>
          <w:sz w:val="36"/>
        </w:rPr>
      </w:pPr>
      <w:r w:rsidRPr="005E7682">
        <w:rPr>
          <w:sz w:val="36"/>
        </w:rPr>
        <w:lastRenderedPageBreak/>
        <w:t>2.3</w:t>
      </w:r>
      <w:r w:rsidRPr="005E7682">
        <w:rPr>
          <w:sz w:val="36"/>
        </w:rPr>
        <w:tab/>
        <w:t xml:space="preserve">Open issues in case RAR </w:t>
      </w:r>
      <w:r w:rsidR="00544BD5">
        <w:rPr>
          <w:sz w:val="36"/>
        </w:rPr>
        <w:t>Reception</w:t>
      </w:r>
      <w:r w:rsidR="00544BD5" w:rsidRPr="005E7682" w:rsidDel="00544BD5">
        <w:rPr>
          <w:sz w:val="36"/>
        </w:rPr>
        <w:t xml:space="preserve"> </w:t>
      </w:r>
      <w:r w:rsidRPr="005E7682">
        <w:rPr>
          <w:sz w:val="36"/>
        </w:rPr>
        <w:t>is Configured</w:t>
      </w:r>
    </w:p>
    <w:p w14:paraId="2BA40E9A" w14:textId="5D96BE50" w:rsidR="00E8781B" w:rsidRPr="009101BA" w:rsidRDefault="00E8781B" w:rsidP="00E8781B">
      <w:pPr>
        <w:rPr>
          <w:rFonts w:ascii="Arial" w:hAnsi="Arial"/>
          <w:sz w:val="28"/>
        </w:rPr>
      </w:pPr>
      <w:r w:rsidRPr="009101BA">
        <w:rPr>
          <w:rFonts w:ascii="Arial" w:hAnsi="Arial"/>
          <w:sz w:val="28"/>
        </w:rPr>
        <w:t>2.</w:t>
      </w:r>
      <w:r w:rsidR="00FF3B8E">
        <w:rPr>
          <w:rFonts w:ascii="Arial" w:hAnsi="Arial"/>
          <w:sz w:val="28"/>
        </w:rPr>
        <w:t>3</w:t>
      </w:r>
      <w:r w:rsidRPr="009101BA">
        <w:rPr>
          <w:rFonts w:ascii="Arial" w:hAnsi="Arial"/>
          <w:sz w:val="28"/>
        </w:rPr>
        <w:t xml:space="preserve">.1 Validity </w:t>
      </w:r>
      <w:r>
        <w:rPr>
          <w:rFonts w:ascii="Arial" w:hAnsi="Arial"/>
          <w:sz w:val="28"/>
        </w:rPr>
        <w:t>C</w:t>
      </w:r>
      <w:r w:rsidRPr="009101BA">
        <w:rPr>
          <w:rFonts w:ascii="Arial" w:hAnsi="Arial"/>
          <w:sz w:val="28"/>
        </w:rPr>
        <w:t>heck</w:t>
      </w:r>
      <w:r>
        <w:rPr>
          <w:rFonts w:ascii="Arial" w:hAnsi="Arial"/>
          <w:sz w:val="28"/>
        </w:rPr>
        <w:t xml:space="preserve"> of Acquired TA</w:t>
      </w:r>
      <w:r w:rsidRPr="009101BA">
        <w:rPr>
          <w:rFonts w:ascii="Arial" w:hAnsi="Arial"/>
          <w:sz w:val="28"/>
        </w:rPr>
        <w:t xml:space="preserve"> </w:t>
      </w:r>
    </w:p>
    <w:p w14:paraId="73ADC3B6" w14:textId="519C3688" w:rsidR="00C15002" w:rsidRPr="00D96000" w:rsidRDefault="00E751A9" w:rsidP="00C15002">
      <w:pPr>
        <w:jc w:val="both"/>
        <w:rPr>
          <w:lang w:val="en-US"/>
        </w:rPr>
      </w:pPr>
      <w:r w:rsidRPr="00D96000">
        <w:rPr>
          <w:lang w:val="en-US"/>
        </w:rPr>
        <w:t>In case RAR is configured</w:t>
      </w:r>
      <w:r w:rsidR="00F45589">
        <w:rPr>
          <w:lang w:val="en-US"/>
        </w:rPr>
        <w:t>,</w:t>
      </w:r>
      <w:r w:rsidR="008F6B2F">
        <w:rPr>
          <w:lang w:val="en-US"/>
        </w:rPr>
        <w:t xml:space="preserve"> </w:t>
      </w:r>
      <w:r w:rsidR="00F673EA">
        <w:rPr>
          <w:lang w:val="en-US"/>
        </w:rPr>
        <w:t xml:space="preserve">the </w:t>
      </w:r>
      <w:r w:rsidR="007E5C54">
        <w:rPr>
          <w:lang w:val="en-US"/>
        </w:rPr>
        <w:t xml:space="preserve">TA validity </w:t>
      </w:r>
      <w:r w:rsidR="00F45589">
        <w:rPr>
          <w:lang w:val="en-US"/>
        </w:rPr>
        <w:t>will be provide</w:t>
      </w:r>
      <w:r w:rsidR="00C514DD">
        <w:rPr>
          <w:lang w:val="en-US"/>
        </w:rPr>
        <w:t>d</w:t>
      </w:r>
      <w:r w:rsidR="00F45589">
        <w:rPr>
          <w:lang w:val="en-US"/>
        </w:rPr>
        <w:t xml:space="preserve"> to the UE </w:t>
      </w:r>
      <w:r w:rsidR="00C514DD">
        <w:rPr>
          <w:lang w:val="en-US"/>
        </w:rPr>
        <w:t xml:space="preserve">(either by the source cell or by the target cell). </w:t>
      </w:r>
      <w:r w:rsidR="00DE0576">
        <w:rPr>
          <w:lang w:val="en-US"/>
        </w:rPr>
        <w:t>T</w:t>
      </w:r>
      <w:r w:rsidR="00630012">
        <w:rPr>
          <w:lang w:val="en-US"/>
        </w:rPr>
        <w:t>he source cell can also be made aware of the</w:t>
      </w:r>
      <w:r w:rsidR="0011461E">
        <w:rPr>
          <w:lang w:val="en-US"/>
        </w:rPr>
        <w:t xml:space="preserve"> TA value</w:t>
      </w:r>
      <w:r w:rsidR="00FE48C2">
        <w:rPr>
          <w:lang w:val="en-US"/>
        </w:rPr>
        <w:t xml:space="preserve"> by the target </w:t>
      </w:r>
      <w:r w:rsidR="00017287">
        <w:rPr>
          <w:lang w:val="en-US"/>
        </w:rPr>
        <w:t>cell</w:t>
      </w:r>
      <w:r w:rsidR="008351B3">
        <w:rPr>
          <w:lang w:val="en-US"/>
        </w:rPr>
        <w:t xml:space="preserve"> (similarly to the case RAR is not configured)</w:t>
      </w:r>
      <w:r w:rsidR="00EB3EEE">
        <w:rPr>
          <w:lang w:val="en-US"/>
        </w:rPr>
        <w:t>.</w:t>
      </w:r>
      <w:r w:rsidR="00017287">
        <w:rPr>
          <w:lang w:val="en-US"/>
        </w:rPr>
        <w:t xml:space="preserve"> If the RAR is provided by the target cell</w:t>
      </w:r>
      <w:r w:rsidR="00DE0576">
        <w:rPr>
          <w:lang w:val="en-US"/>
        </w:rPr>
        <w:t>,</w:t>
      </w:r>
      <w:r w:rsidR="00017287">
        <w:rPr>
          <w:lang w:val="en-US"/>
        </w:rPr>
        <w:t xml:space="preserve"> the latter will need to provide the TA to the source cell, whereas if the RAR is provided to the UE by the </w:t>
      </w:r>
      <w:r w:rsidR="008449C4">
        <w:rPr>
          <w:lang w:val="en-US"/>
        </w:rPr>
        <w:t>source</w:t>
      </w:r>
      <w:r w:rsidR="00C835B9">
        <w:rPr>
          <w:lang w:val="en-US"/>
        </w:rPr>
        <w:t xml:space="preserve">, the source can anyway be made aware of </w:t>
      </w:r>
      <w:r w:rsidR="00DE0576">
        <w:rPr>
          <w:lang w:val="en-US"/>
        </w:rPr>
        <w:t>the TA</w:t>
      </w:r>
      <w:r w:rsidR="00C835B9">
        <w:rPr>
          <w:lang w:val="en-US"/>
        </w:rPr>
        <w:t xml:space="preserve"> value. </w:t>
      </w:r>
      <w:r w:rsidR="005E749B">
        <w:rPr>
          <w:lang w:val="en-US"/>
        </w:rPr>
        <w:t xml:space="preserve">Thus, </w:t>
      </w:r>
      <w:r w:rsidR="00D444C6">
        <w:rPr>
          <w:lang w:val="en-US"/>
        </w:rPr>
        <w:t xml:space="preserve">both the network and the UE can </w:t>
      </w:r>
      <w:r w:rsidR="004323F4">
        <w:rPr>
          <w:lang w:val="en-US"/>
        </w:rPr>
        <w:t xml:space="preserve">maintain the </w:t>
      </w:r>
      <w:r w:rsidR="00D96000">
        <w:rPr>
          <w:lang w:val="en-US"/>
        </w:rPr>
        <w:t xml:space="preserve">validity of the TA (even though in case </w:t>
      </w:r>
      <w:r w:rsidR="00AB490B">
        <w:rPr>
          <w:lang w:val="en-US"/>
        </w:rPr>
        <w:t>RAR is configured additional procedures may be needed to make the source aware of the TA</w:t>
      </w:r>
      <w:r w:rsidR="00D96000">
        <w:rPr>
          <w:lang w:val="en-US"/>
        </w:rPr>
        <w:t xml:space="preserve">). </w:t>
      </w:r>
    </w:p>
    <w:p w14:paraId="54B4C20E" w14:textId="36F86E57" w:rsidR="00C15002" w:rsidRPr="00A10325" w:rsidRDefault="00C15002" w:rsidP="00C15002">
      <w:pPr>
        <w:jc w:val="both"/>
        <w:rPr>
          <w:b/>
          <w:lang w:val="en-US"/>
        </w:rPr>
      </w:pPr>
      <w:r w:rsidRPr="005E08C8">
        <w:rPr>
          <w:b/>
          <w:bCs/>
          <w:lang w:val="en-US"/>
        </w:rPr>
        <w:t>Proposal 7:</w:t>
      </w:r>
      <w:r w:rsidRPr="00A10325">
        <w:rPr>
          <w:b/>
          <w:lang w:val="en-US"/>
        </w:rPr>
        <w:t xml:space="preserve"> RAN2 to discuss whether the network or the UE maintains the TA validity in case RAR is configured.</w:t>
      </w:r>
    </w:p>
    <w:p w14:paraId="739A7AE4" w14:textId="47798C6A" w:rsidR="00E2757D" w:rsidRDefault="00E2757D" w:rsidP="00E2757D">
      <w:pPr>
        <w:jc w:val="both"/>
      </w:pPr>
      <w:r>
        <w:t>Upon receiving the cell switch command from the serving cell, the UE can apply the acquired TA for executing the LTM switch. Given that there is some time between the reception of the TA and cell switch, the UE needs to check if the acquired TA can be still used for LTM execution.</w:t>
      </w:r>
    </w:p>
    <w:p w14:paraId="4E9856AE" w14:textId="4440A731" w:rsidR="007F0AC0" w:rsidRPr="00A10325" w:rsidRDefault="004865B4" w:rsidP="00E2757D">
      <w:pPr>
        <w:jc w:val="both"/>
        <w:rPr>
          <w:b/>
        </w:rPr>
      </w:pPr>
      <w:r>
        <w:rPr>
          <w:b/>
        </w:rPr>
        <w:t>Observation 2</w:t>
      </w:r>
      <w:r w:rsidR="00E2757D" w:rsidRPr="00333E9A">
        <w:rPr>
          <w:b/>
        </w:rPr>
        <w:t>:</w:t>
      </w:r>
      <w:r w:rsidR="00E2757D" w:rsidRPr="00A10325">
        <w:rPr>
          <w:b/>
        </w:rPr>
        <w:t xml:space="preserve"> In case RAR reception is configured, UE needs to check if the acquired TA for candidate cell shall be updated or can be used for LTM switch. FFS on the procedure.</w:t>
      </w:r>
    </w:p>
    <w:p w14:paraId="7367158A" w14:textId="72EF44BF" w:rsidR="003A1065" w:rsidRDefault="001C0C20" w:rsidP="007F0AC0">
      <w:pPr>
        <w:jc w:val="both"/>
        <w:rPr>
          <w:lang w:val="en-US"/>
        </w:rPr>
      </w:pPr>
      <w:r w:rsidRPr="0054293B">
        <w:rPr>
          <w:lang w:val="en-US"/>
        </w:rPr>
        <w:t>For instance,</w:t>
      </w:r>
      <w:r w:rsidR="00FF1ABD" w:rsidRPr="0054293B">
        <w:rPr>
          <w:lang w:val="en-US"/>
        </w:rPr>
        <w:t xml:space="preserve"> the </w:t>
      </w:r>
      <w:r w:rsidR="0054293B" w:rsidRPr="001C533B">
        <w:rPr>
          <w:lang w:val="en-US"/>
        </w:rPr>
        <w:t>UE</w:t>
      </w:r>
      <w:r w:rsidR="0054293B">
        <w:rPr>
          <w:lang w:val="en-US"/>
        </w:rPr>
        <w:t xml:space="preserve"> can </w:t>
      </w:r>
      <w:r w:rsidR="00A32912">
        <w:rPr>
          <w:lang w:val="en-US"/>
        </w:rPr>
        <w:t>use</w:t>
      </w:r>
      <w:r w:rsidR="0054293B">
        <w:rPr>
          <w:lang w:val="en-US"/>
        </w:rPr>
        <w:t xml:space="preserve"> a timer and</w:t>
      </w:r>
      <w:r w:rsidR="00330B34">
        <w:rPr>
          <w:lang w:val="en-US"/>
        </w:rPr>
        <w:t>/or</w:t>
      </w:r>
      <w:r w:rsidR="002339A5">
        <w:rPr>
          <w:lang w:val="en-US"/>
        </w:rPr>
        <w:t xml:space="preserve"> a</w:t>
      </w:r>
      <w:r w:rsidR="00745016">
        <w:rPr>
          <w:lang w:val="en-US"/>
        </w:rPr>
        <w:t xml:space="preserve"> signal</w:t>
      </w:r>
      <w:r w:rsidR="0054293B">
        <w:rPr>
          <w:lang w:val="en-US"/>
        </w:rPr>
        <w:t xml:space="preserve"> threshold </w:t>
      </w:r>
      <w:r w:rsidR="002339A5">
        <w:rPr>
          <w:lang w:val="en-US"/>
        </w:rPr>
        <w:t xml:space="preserve">to check the </w:t>
      </w:r>
      <w:r w:rsidR="0054293B">
        <w:rPr>
          <w:lang w:val="en-US"/>
        </w:rPr>
        <w:t>validity</w:t>
      </w:r>
      <w:r w:rsidR="002339A5">
        <w:rPr>
          <w:lang w:val="en-US"/>
        </w:rPr>
        <w:t xml:space="preserve"> of the acquired T</w:t>
      </w:r>
      <w:r w:rsidR="00314C6E">
        <w:rPr>
          <w:lang w:val="en-US"/>
        </w:rPr>
        <w:t>A</w:t>
      </w:r>
      <w:r w:rsidR="002339A5">
        <w:rPr>
          <w:lang w:val="en-US"/>
        </w:rPr>
        <w:t>s</w:t>
      </w:r>
      <w:r w:rsidR="00F21F72">
        <w:rPr>
          <w:lang w:val="en-US"/>
        </w:rPr>
        <w:t xml:space="preserve"> where</w:t>
      </w:r>
      <w:r w:rsidR="0054293B" w:rsidRPr="001C533B">
        <w:rPr>
          <w:lang w:val="en-US"/>
        </w:rPr>
        <w:t xml:space="preserve"> the timer and the </w:t>
      </w:r>
      <w:r w:rsidR="00745016">
        <w:rPr>
          <w:lang w:val="en-US"/>
        </w:rPr>
        <w:t>signal threshold</w:t>
      </w:r>
      <w:r w:rsidR="0054293B" w:rsidRPr="001C533B">
        <w:rPr>
          <w:lang w:val="en-US"/>
        </w:rPr>
        <w:t xml:space="preserve"> </w:t>
      </w:r>
      <w:r w:rsidR="00F21F72">
        <w:rPr>
          <w:lang w:val="en-US"/>
        </w:rPr>
        <w:t>are</w:t>
      </w:r>
      <w:r w:rsidR="0054293B">
        <w:rPr>
          <w:lang w:val="en-US"/>
        </w:rPr>
        <w:t xml:space="preserve"> configured</w:t>
      </w:r>
      <w:r w:rsidR="00F21F72">
        <w:rPr>
          <w:lang w:val="en-US"/>
        </w:rPr>
        <w:t xml:space="preserve"> by the network</w:t>
      </w:r>
      <w:r w:rsidR="0055659F">
        <w:rPr>
          <w:lang w:val="en-US"/>
        </w:rPr>
        <w:t xml:space="preserve">. The UE </w:t>
      </w:r>
      <w:r w:rsidR="00745016">
        <w:rPr>
          <w:lang w:val="en-US"/>
        </w:rPr>
        <w:t xml:space="preserve">can assume that the acquired TA is valid as long as the timer </w:t>
      </w:r>
      <w:r w:rsidR="00230FE9">
        <w:rPr>
          <w:lang w:val="en-US"/>
        </w:rPr>
        <w:t>(started upon TA acquisition)</w:t>
      </w:r>
      <w:r w:rsidR="00745016">
        <w:rPr>
          <w:lang w:val="en-US"/>
        </w:rPr>
        <w:t xml:space="preserve"> did not expire</w:t>
      </w:r>
      <w:r w:rsidR="00230FE9">
        <w:rPr>
          <w:lang w:val="en-US"/>
        </w:rPr>
        <w:t xml:space="preserve"> </w:t>
      </w:r>
      <w:r w:rsidR="00E165A5">
        <w:rPr>
          <w:lang w:val="en-US"/>
        </w:rPr>
        <w:t>when LTM switching command is received and</w:t>
      </w:r>
      <w:r w:rsidR="00812AE0">
        <w:rPr>
          <w:lang w:val="en-US"/>
        </w:rPr>
        <w:t>/or</w:t>
      </w:r>
      <w:r w:rsidR="00745016">
        <w:rPr>
          <w:lang w:val="en-US"/>
        </w:rPr>
        <w:t xml:space="preserve"> the received </w:t>
      </w:r>
      <w:r w:rsidR="003A2C30">
        <w:rPr>
          <w:lang w:val="en-US"/>
        </w:rPr>
        <w:t>signal</w:t>
      </w:r>
      <w:r w:rsidR="00745016">
        <w:rPr>
          <w:lang w:val="en-US"/>
        </w:rPr>
        <w:t xml:space="preserve"> of the </w:t>
      </w:r>
      <w:r w:rsidR="00CA2315">
        <w:rPr>
          <w:lang w:val="en-US"/>
        </w:rPr>
        <w:t>target cell did not deviate much between the</w:t>
      </w:r>
      <w:r w:rsidR="003A2C30">
        <w:rPr>
          <w:lang w:val="en-US"/>
        </w:rPr>
        <w:t xml:space="preserve"> TA</w:t>
      </w:r>
      <w:r w:rsidR="00CA2315">
        <w:rPr>
          <w:lang w:val="en-US"/>
        </w:rPr>
        <w:t xml:space="preserve"> acquisition and the execution.</w:t>
      </w:r>
      <w:r w:rsidR="00736730">
        <w:rPr>
          <w:lang w:val="en-US"/>
        </w:rPr>
        <w:t xml:space="preserve"> </w:t>
      </w:r>
      <w:r w:rsidR="00AD2894">
        <w:rPr>
          <w:lang w:val="en-US"/>
        </w:rPr>
        <w:t xml:space="preserve">TA validity can be </w:t>
      </w:r>
      <w:r w:rsidR="00BD24C1">
        <w:rPr>
          <w:lang w:val="en-US"/>
        </w:rPr>
        <w:t>evaluated with other methods as well</w:t>
      </w:r>
      <w:r w:rsidR="00736730">
        <w:rPr>
          <w:lang w:val="en-US"/>
        </w:rPr>
        <w:t xml:space="preserve">, </w:t>
      </w:r>
      <w:r w:rsidR="00BD24C1">
        <w:rPr>
          <w:lang w:val="en-US"/>
        </w:rPr>
        <w:t xml:space="preserve">e.g., the </w:t>
      </w:r>
      <w:r w:rsidR="00736730" w:rsidRPr="00736730">
        <w:rPr>
          <w:lang w:val="en-US"/>
        </w:rPr>
        <w:t>UE can also observe the change of the strongest beam index of the candidate cell after the TA acquisition of a candidate cell to determine whether the TA is valid</w:t>
      </w:r>
      <w:r w:rsidR="00BD24C1">
        <w:rPr>
          <w:lang w:val="en-US"/>
        </w:rPr>
        <w:t xml:space="preserve">, </w:t>
      </w:r>
      <w:r w:rsidR="005C5479">
        <w:rPr>
          <w:lang w:val="en-US"/>
        </w:rPr>
        <w:t xml:space="preserve">or </w:t>
      </w:r>
      <w:r w:rsidR="005C5479" w:rsidRPr="005C5479">
        <w:rPr>
          <w:lang w:val="en-US"/>
        </w:rPr>
        <w:t>after the TA acquisition of a candidate cell, change in the TA between the UE and the serving cell can indicate the change of the TA acquired from the candidate cell</w:t>
      </w:r>
      <w:r w:rsidR="005C5479">
        <w:rPr>
          <w:lang w:val="en-US"/>
        </w:rPr>
        <w:t>.</w:t>
      </w:r>
      <w:r w:rsidR="00681743">
        <w:rPr>
          <w:lang w:val="en-US"/>
        </w:rPr>
        <w:t xml:space="preserve"> Additionally, upon TA acquisition of the candidate cell, change in the DL synchronization between the UE and the serving cell or candidate cell can reflect the change and validity of the acquired TA of the candidate cell.</w:t>
      </w:r>
    </w:p>
    <w:p w14:paraId="789E2ADF" w14:textId="1D0C86F7" w:rsidR="003A1065" w:rsidRPr="00A10325" w:rsidRDefault="00CA2315" w:rsidP="007F0AC0">
      <w:pPr>
        <w:jc w:val="both"/>
        <w:rPr>
          <w:b/>
          <w:lang w:val="en-US"/>
        </w:rPr>
      </w:pPr>
      <w:r w:rsidRPr="001C533B">
        <w:rPr>
          <w:b/>
          <w:bCs/>
          <w:lang w:val="en-US"/>
        </w:rPr>
        <w:t xml:space="preserve">Proposal </w:t>
      </w:r>
      <w:r w:rsidR="00A8225F" w:rsidRPr="00A8225F">
        <w:rPr>
          <w:b/>
          <w:bCs/>
          <w:lang w:val="en-US"/>
        </w:rPr>
        <w:t>8</w:t>
      </w:r>
      <w:r w:rsidRPr="00A10325">
        <w:rPr>
          <w:b/>
          <w:lang w:val="en-US"/>
        </w:rPr>
        <w:t>: In case RAR reception is configured, the UE</w:t>
      </w:r>
      <w:r w:rsidR="008057E1" w:rsidRPr="00A10325">
        <w:rPr>
          <w:b/>
          <w:lang w:val="en-US"/>
        </w:rPr>
        <w:t xml:space="preserve"> </w:t>
      </w:r>
      <w:r w:rsidRPr="00A10325">
        <w:rPr>
          <w:b/>
          <w:lang w:val="en-US"/>
        </w:rPr>
        <w:t xml:space="preserve">maintains the validity of the acquired TAs by using </w:t>
      </w:r>
      <w:r w:rsidR="00391785" w:rsidRPr="00A10325">
        <w:rPr>
          <w:b/>
          <w:lang w:val="en-US"/>
        </w:rPr>
        <w:t>a timer and/or the received signal measurement of the candidate cell.</w:t>
      </w:r>
      <w:r w:rsidR="004053BC" w:rsidRPr="00A10325">
        <w:rPr>
          <w:b/>
          <w:lang w:val="en-US"/>
        </w:rPr>
        <w:t xml:space="preserve"> Additionally, the UE can </w:t>
      </w:r>
      <w:r w:rsidR="007B33DC" w:rsidRPr="00A10325">
        <w:rPr>
          <w:b/>
          <w:lang w:val="en-US"/>
        </w:rPr>
        <w:t>monitor changes in the strongest beam index, TA of the serving cell and DL synchronization between the UE and both serving and candidate cell to determine the validity of the acquired TA of a candidate cell</w:t>
      </w:r>
      <w:r w:rsidR="00E77AAF">
        <w:rPr>
          <w:b/>
          <w:bCs/>
          <w:lang w:val="en-US"/>
        </w:rPr>
        <w:t>.</w:t>
      </w:r>
    </w:p>
    <w:p w14:paraId="61232892" w14:textId="7B8B34E2" w:rsidR="00E8781B" w:rsidRDefault="00E8781B" w:rsidP="00E8781B">
      <w:pPr>
        <w:rPr>
          <w:rFonts w:ascii="Arial" w:hAnsi="Arial"/>
          <w:sz w:val="28"/>
        </w:rPr>
      </w:pPr>
      <w:r>
        <w:rPr>
          <w:rFonts w:ascii="Arial" w:hAnsi="Arial"/>
          <w:sz w:val="28"/>
        </w:rPr>
        <w:t>2.</w:t>
      </w:r>
      <w:r w:rsidR="00FF3B8E">
        <w:rPr>
          <w:rFonts w:ascii="Arial" w:hAnsi="Arial"/>
          <w:sz w:val="28"/>
        </w:rPr>
        <w:t>3</w:t>
      </w:r>
      <w:r>
        <w:rPr>
          <w:rFonts w:ascii="Arial" w:hAnsi="Arial"/>
          <w:sz w:val="28"/>
        </w:rPr>
        <w:t>.2 Keeping Acquired TAs for Further LTM Switches</w:t>
      </w:r>
    </w:p>
    <w:p w14:paraId="2D3AD927" w14:textId="66697DE9" w:rsidR="00172500" w:rsidRDefault="00B37A68" w:rsidP="00172500">
      <w:pPr>
        <w:jc w:val="both"/>
        <w:rPr>
          <w:lang w:val="en-US"/>
        </w:rPr>
      </w:pPr>
      <w:r>
        <w:rPr>
          <w:lang w:val="en-US"/>
        </w:rPr>
        <w:t xml:space="preserve">As described above TA values can be maintained both in the UE or in the network, even in case RAR reception is configured. In case the network maintains the TA </w:t>
      </w:r>
      <w:r w:rsidR="00F17A87">
        <w:rPr>
          <w:lang w:val="en-US"/>
        </w:rPr>
        <w:t xml:space="preserve">validity, a solution like </w:t>
      </w:r>
      <w:r w:rsidR="00E77AAF">
        <w:rPr>
          <w:lang w:val="en-US"/>
        </w:rPr>
        <w:t xml:space="preserve">proposed in section </w:t>
      </w:r>
      <w:r w:rsidR="00F17A87">
        <w:rPr>
          <w:lang w:val="en-US"/>
        </w:rPr>
        <w:t xml:space="preserve">2.2.2 is possible. </w:t>
      </w:r>
    </w:p>
    <w:p w14:paraId="616E6FB3" w14:textId="1CA57F25" w:rsidR="00E82C93" w:rsidRDefault="00410D79" w:rsidP="00172500">
      <w:pPr>
        <w:jc w:val="both"/>
        <w:rPr>
          <w:lang w:val="en-US"/>
        </w:rPr>
      </w:pPr>
      <w:r>
        <w:rPr>
          <w:lang w:val="en-US"/>
        </w:rPr>
        <w:t xml:space="preserve">In case the UE maintains the TA validity, </w:t>
      </w:r>
      <w:r w:rsidR="00172500">
        <w:rPr>
          <w:lang w:val="en-US"/>
        </w:rPr>
        <w:t>and dynamic switching is also configured</w:t>
      </w:r>
      <w:r w:rsidR="00DB13F1">
        <w:rPr>
          <w:lang w:val="en-US"/>
        </w:rPr>
        <w:t xml:space="preserve"> across the configured cells, it</w:t>
      </w:r>
      <w:r w:rsidR="00127DB4">
        <w:rPr>
          <w:lang w:val="en-US"/>
        </w:rPr>
        <w:t xml:space="preserve"> would be beneficial for the UE to keep the acquired TAs for subsequent cell switches, in the same way the UE keeps the LTM configurations.</w:t>
      </w:r>
      <w:r w:rsidR="003D452E">
        <w:rPr>
          <w:lang w:val="en-US"/>
        </w:rPr>
        <w:t xml:space="preserve"> </w:t>
      </w:r>
      <w:r w:rsidR="006D0E01">
        <w:rPr>
          <w:lang w:val="en-US"/>
        </w:rPr>
        <w:t>Fo</w:t>
      </w:r>
      <w:r w:rsidR="007C2001">
        <w:rPr>
          <w:lang w:val="en-US"/>
        </w:rPr>
        <w:t>r this</w:t>
      </w:r>
      <w:r w:rsidR="009B2696">
        <w:rPr>
          <w:lang w:val="en-US"/>
        </w:rPr>
        <w:t xml:space="preserve">, the network can configure the UE </w:t>
      </w:r>
      <w:r w:rsidR="007C2001">
        <w:rPr>
          <w:lang w:val="en-US"/>
        </w:rPr>
        <w:t>to keep the acquired TAs after the LTM switch occurs for further use.</w:t>
      </w:r>
    </w:p>
    <w:p w14:paraId="3134069F" w14:textId="04A27E03" w:rsidR="007C2001" w:rsidRDefault="007C2001" w:rsidP="007F0AC0">
      <w:pPr>
        <w:jc w:val="both"/>
        <w:rPr>
          <w:b/>
          <w:bCs/>
          <w:lang w:val="en-US"/>
        </w:rPr>
      </w:pPr>
      <w:r w:rsidRPr="001C533B">
        <w:rPr>
          <w:b/>
          <w:bCs/>
          <w:lang w:val="en-US"/>
        </w:rPr>
        <w:t xml:space="preserve">Proposal </w:t>
      </w:r>
      <w:r w:rsidR="00A8225F">
        <w:rPr>
          <w:b/>
          <w:bCs/>
          <w:lang w:val="en-US"/>
        </w:rPr>
        <w:t>9</w:t>
      </w:r>
      <w:r w:rsidRPr="001C533B">
        <w:rPr>
          <w:b/>
          <w:bCs/>
          <w:lang w:val="en-US"/>
        </w:rPr>
        <w:t>: In case RAR reception is configured</w:t>
      </w:r>
      <w:r w:rsidR="007B213A">
        <w:rPr>
          <w:b/>
          <w:bCs/>
          <w:lang w:val="en-US"/>
        </w:rPr>
        <w:t xml:space="preserve"> and the source cell is not made aware of the</w:t>
      </w:r>
      <w:r w:rsidR="00672FF2">
        <w:rPr>
          <w:b/>
          <w:bCs/>
          <w:lang w:val="en-US"/>
        </w:rPr>
        <w:t xml:space="preserve"> acquired</w:t>
      </w:r>
      <w:r w:rsidR="007B213A">
        <w:rPr>
          <w:b/>
          <w:bCs/>
          <w:lang w:val="en-US"/>
        </w:rPr>
        <w:t xml:space="preserve"> TA</w:t>
      </w:r>
      <w:r w:rsidR="00672FF2">
        <w:rPr>
          <w:b/>
          <w:bCs/>
          <w:lang w:val="en-US"/>
        </w:rPr>
        <w:t xml:space="preserve"> values</w:t>
      </w:r>
      <w:r w:rsidRPr="001C533B">
        <w:rPr>
          <w:b/>
          <w:bCs/>
          <w:lang w:val="en-US"/>
        </w:rPr>
        <w:t>, the UE can be instructed by the network to maintain the acquired TA</w:t>
      </w:r>
      <w:r w:rsidR="00124B7F" w:rsidRPr="001C533B">
        <w:rPr>
          <w:b/>
          <w:bCs/>
          <w:lang w:val="en-US"/>
        </w:rPr>
        <w:t>s for further cell switches.</w:t>
      </w:r>
    </w:p>
    <w:p w14:paraId="4ED14B6F" w14:textId="190316E9" w:rsidR="009A4198" w:rsidRDefault="009A4198" w:rsidP="00AA1A4B">
      <w:pPr>
        <w:pStyle w:val="Heading2"/>
        <w:jc w:val="both"/>
      </w:pPr>
      <w:r>
        <w:t>2</w:t>
      </w:r>
      <w:r w:rsidRPr="006E13D1">
        <w:t>.</w:t>
      </w:r>
      <w:r>
        <w:t>4</w:t>
      </w:r>
      <w:r w:rsidRPr="006E13D1">
        <w:tab/>
      </w:r>
      <w:r>
        <w:t>Distinction between TA Acquisition and LTM Switch</w:t>
      </w:r>
    </w:p>
    <w:p w14:paraId="001FE165" w14:textId="1948F072" w:rsidR="009A4198" w:rsidRDefault="00BE37AD" w:rsidP="00AA1A4B">
      <w:pPr>
        <w:jc w:val="both"/>
        <w:rPr>
          <w:lang w:val="en-US"/>
        </w:rPr>
      </w:pPr>
      <w:r>
        <w:rPr>
          <w:lang w:val="en-US"/>
        </w:rPr>
        <w:t xml:space="preserve">In case of TA acquisition procedure, the target node </w:t>
      </w:r>
      <w:r w:rsidR="00AF1C06">
        <w:rPr>
          <w:lang w:val="en-US"/>
        </w:rPr>
        <w:t xml:space="preserve">may </w:t>
      </w:r>
      <w:r>
        <w:rPr>
          <w:lang w:val="en-US"/>
        </w:rPr>
        <w:t>need to provide the</w:t>
      </w:r>
      <w:r w:rsidR="00D7733D">
        <w:rPr>
          <w:lang w:val="en-US"/>
        </w:rPr>
        <w:t xml:space="preserve"> estimated</w:t>
      </w:r>
      <w:r>
        <w:rPr>
          <w:lang w:val="en-US"/>
        </w:rPr>
        <w:t xml:space="preserve"> TA to the serving node </w:t>
      </w:r>
      <w:r w:rsidR="00D7733D">
        <w:rPr>
          <w:lang w:val="en-US"/>
        </w:rPr>
        <w:t xml:space="preserve">in solution 1 or </w:t>
      </w:r>
      <w:r w:rsidR="00FB095B">
        <w:rPr>
          <w:lang w:val="en-US"/>
        </w:rPr>
        <w:t>RAR</w:t>
      </w:r>
      <w:r w:rsidR="003147E3">
        <w:rPr>
          <w:lang w:val="en-US"/>
        </w:rPr>
        <w:t xml:space="preserve"> via serving DU</w:t>
      </w:r>
      <w:r w:rsidR="00FB095B">
        <w:rPr>
          <w:lang w:val="en-US"/>
        </w:rPr>
        <w:t xml:space="preserve"> in solution </w:t>
      </w:r>
      <w:r w:rsidR="00D7733D">
        <w:rPr>
          <w:lang w:val="en-US"/>
        </w:rPr>
        <w:t xml:space="preserve">2 </w:t>
      </w:r>
      <w:r w:rsidR="00262A0D">
        <w:rPr>
          <w:lang w:val="en-US"/>
        </w:rPr>
        <w:t>as</w:t>
      </w:r>
      <w:r w:rsidR="00FB095B">
        <w:rPr>
          <w:lang w:val="en-US"/>
        </w:rPr>
        <w:t xml:space="preserve"> described</w:t>
      </w:r>
      <w:r w:rsidR="00D7733D">
        <w:rPr>
          <w:lang w:val="en-US"/>
        </w:rPr>
        <w:t xml:space="preserve"> Section 2.1.2.</w:t>
      </w:r>
      <w:r w:rsidR="00AF1C06">
        <w:rPr>
          <w:lang w:val="en-US"/>
        </w:rPr>
        <w:t xml:space="preserve"> However, when performing an LTM switch</w:t>
      </w:r>
      <w:r w:rsidR="002D1E81">
        <w:rPr>
          <w:lang w:val="en-US"/>
        </w:rPr>
        <w:t xml:space="preserve"> using random access (in case RACH-less was not feasible), the target node needs to provide a RAR via the target cell radio link </w:t>
      </w:r>
      <w:r w:rsidR="00E22EC6">
        <w:rPr>
          <w:lang w:val="en-US"/>
        </w:rPr>
        <w:t xml:space="preserve">for the UE to send Msg3. </w:t>
      </w:r>
      <w:r w:rsidR="00121015">
        <w:rPr>
          <w:lang w:val="en-US"/>
        </w:rPr>
        <w:t xml:space="preserve">In both cases, the target node receives a PRACH preamble from the UE </w:t>
      </w:r>
      <w:r w:rsidR="0058255B">
        <w:rPr>
          <w:lang w:val="en-US"/>
        </w:rPr>
        <w:t>and the target node should know whether the UE is performing the PRACH preamble transmission for TA acquisition or LTM switch.</w:t>
      </w:r>
    </w:p>
    <w:p w14:paraId="07AFC924" w14:textId="18D9762A" w:rsidR="00944674" w:rsidRPr="00A10325" w:rsidRDefault="0058255B" w:rsidP="00AA1A4B">
      <w:pPr>
        <w:jc w:val="both"/>
        <w:rPr>
          <w:b/>
          <w:lang w:val="en-US"/>
        </w:rPr>
      </w:pPr>
      <w:r w:rsidRPr="0058255B">
        <w:rPr>
          <w:b/>
          <w:bCs/>
          <w:lang w:val="en-US"/>
        </w:rPr>
        <w:t>Observation 3:</w:t>
      </w:r>
      <w:r w:rsidR="00944674" w:rsidRPr="00A10325">
        <w:rPr>
          <w:b/>
          <w:lang w:val="en-US"/>
        </w:rPr>
        <w:t xml:space="preserve"> A target node receiving a PRACH preamble from the UE should know whether the UE is performing the PRACH preamble transmission for TA acquisition or RACH-based LTM switch (in case RACH-less is not possible).</w:t>
      </w:r>
    </w:p>
    <w:p w14:paraId="3BBCD907" w14:textId="444FF81D" w:rsidR="00944674" w:rsidRDefault="00944674" w:rsidP="00AA1A4B">
      <w:pPr>
        <w:jc w:val="both"/>
        <w:rPr>
          <w:lang w:val="en-US"/>
        </w:rPr>
      </w:pPr>
      <w:r>
        <w:rPr>
          <w:lang w:val="en-US"/>
        </w:rPr>
        <w:t xml:space="preserve">To overcome this issue, the source node </w:t>
      </w:r>
      <w:r w:rsidR="004E5311">
        <w:rPr>
          <w:lang w:val="en-US"/>
        </w:rPr>
        <w:t xml:space="preserve">needs to communicate to the target node upon instructing the UE to acquire the </w:t>
      </w:r>
      <w:r w:rsidR="00E76154">
        <w:rPr>
          <w:lang w:val="en-US"/>
        </w:rPr>
        <w:t xml:space="preserve">TA </w:t>
      </w:r>
      <w:r w:rsidR="005B75FD">
        <w:rPr>
          <w:lang w:val="en-US"/>
        </w:rPr>
        <w:t>of candidate target cell. Upon receiving this indication, the target node would know that the UE is performing</w:t>
      </w:r>
      <w:r w:rsidR="00F603B8">
        <w:rPr>
          <w:lang w:val="en-US"/>
        </w:rPr>
        <w:t xml:space="preserve"> RACH for TA acquisition purpose instead of LTM switch</w:t>
      </w:r>
      <w:r w:rsidR="00526E6A">
        <w:rPr>
          <w:lang w:val="en-US"/>
        </w:rPr>
        <w:t xml:space="preserve"> </w:t>
      </w:r>
      <w:r w:rsidR="00F603B8">
        <w:rPr>
          <w:lang w:val="en-US"/>
        </w:rPr>
        <w:t>and provide the TA</w:t>
      </w:r>
      <w:r w:rsidR="003147E3">
        <w:rPr>
          <w:lang w:val="en-US"/>
        </w:rPr>
        <w:t xml:space="preserve"> to the serving node in solution 1 or RAR </w:t>
      </w:r>
      <w:r w:rsidR="0014618A">
        <w:rPr>
          <w:lang w:val="en-US"/>
        </w:rPr>
        <w:t xml:space="preserve">via </w:t>
      </w:r>
      <w:r w:rsidR="0014618A">
        <w:rPr>
          <w:lang w:val="en-US"/>
        </w:rPr>
        <w:lastRenderedPageBreak/>
        <w:t xml:space="preserve">serving node </w:t>
      </w:r>
      <w:r w:rsidR="003147E3">
        <w:rPr>
          <w:lang w:val="en-US"/>
        </w:rPr>
        <w:t>in solution</w:t>
      </w:r>
      <w:r w:rsidR="0014618A">
        <w:rPr>
          <w:lang w:val="en-US"/>
        </w:rPr>
        <w:t xml:space="preserve"> 2.</w:t>
      </w:r>
      <w:r w:rsidR="00F80373">
        <w:rPr>
          <w:lang w:val="en-US"/>
        </w:rPr>
        <w:t xml:space="preserve"> The indication can include the identifier of the UE as well as the SSB index which is used by the UE for TA acquisition.</w:t>
      </w:r>
    </w:p>
    <w:p w14:paraId="3ED3A009" w14:textId="68C8E91E" w:rsidR="007B0A72" w:rsidRPr="00A10325" w:rsidRDefault="007B0A72" w:rsidP="00AA1A4B">
      <w:pPr>
        <w:jc w:val="both"/>
        <w:rPr>
          <w:b/>
          <w:lang w:val="en-US"/>
        </w:rPr>
      </w:pPr>
      <w:r w:rsidRPr="007B0A72">
        <w:rPr>
          <w:b/>
          <w:bCs/>
          <w:lang w:val="en-US"/>
        </w:rPr>
        <w:t xml:space="preserve">Proposal </w:t>
      </w:r>
      <w:r w:rsidR="00B15752" w:rsidRPr="00B15752">
        <w:rPr>
          <w:b/>
          <w:bCs/>
          <w:lang w:val="en-US"/>
        </w:rPr>
        <w:t>10</w:t>
      </w:r>
      <w:r w:rsidRPr="00A10325">
        <w:rPr>
          <w:b/>
          <w:lang w:val="en-US"/>
        </w:rPr>
        <w:t xml:space="preserve">: </w:t>
      </w:r>
      <w:r w:rsidR="00282BAA" w:rsidRPr="00A10325">
        <w:rPr>
          <w:b/>
          <w:lang w:val="en-US"/>
        </w:rPr>
        <w:t>Upon instructing the UE to acquire the TA of candidate target cell, s</w:t>
      </w:r>
      <w:r w:rsidRPr="00A10325">
        <w:rPr>
          <w:b/>
          <w:lang w:val="en-US"/>
        </w:rPr>
        <w:t xml:space="preserve">ource node </w:t>
      </w:r>
      <w:r w:rsidR="00282BAA" w:rsidRPr="00A10325">
        <w:rPr>
          <w:b/>
          <w:lang w:val="en-US"/>
        </w:rPr>
        <w:t>indicates to</w:t>
      </w:r>
      <w:r w:rsidRPr="00A10325">
        <w:rPr>
          <w:b/>
          <w:lang w:val="en-US"/>
        </w:rPr>
        <w:t xml:space="preserve"> the target node</w:t>
      </w:r>
      <w:r w:rsidR="00282BAA" w:rsidRPr="00A10325">
        <w:rPr>
          <w:b/>
          <w:lang w:val="en-US"/>
        </w:rPr>
        <w:t xml:space="preserve"> the identifier of the UE as well as the SSB index which is used by the UE for TA acquisition.</w:t>
      </w:r>
    </w:p>
    <w:p w14:paraId="69B7B8E6" w14:textId="69E07FC9" w:rsidR="009339CB" w:rsidRPr="006E13D1" w:rsidRDefault="005A13AB" w:rsidP="009339CB">
      <w:pPr>
        <w:pStyle w:val="Heading1"/>
      </w:pPr>
      <w:r>
        <w:t>3</w:t>
      </w:r>
      <w:r w:rsidR="009339CB" w:rsidRPr="006E13D1">
        <w:tab/>
      </w:r>
      <w:r w:rsidR="009339CB">
        <w:t>Conclusion</w:t>
      </w:r>
    </w:p>
    <w:p w14:paraId="6E24B0F4" w14:textId="7EA40E4B" w:rsidR="009339CB" w:rsidRPr="00745DBA" w:rsidRDefault="009339CB" w:rsidP="00745DBA">
      <w:pPr>
        <w:jc w:val="both"/>
      </w:pPr>
      <w:r w:rsidRPr="00745DBA">
        <w:t>This document has made the following observations</w:t>
      </w:r>
      <w:r w:rsidR="00E77AAF">
        <w:t xml:space="preserve"> and proposals</w:t>
      </w:r>
      <w:r w:rsidRPr="00745DBA">
        <w:t>:</w:t>
      </w:r>
    </w:p>
    <w:p w14:paraId="4CA9232C" w14:textId="77777777" w:rsidR="003A11A2" w:rsidRPr="00A10325" w:rsidRDefault="003A11A2" w:rsidP="003A11A2">
      <w:pPr>
        <w:jc w:val="both"/>
        <w:rPr>
          <w:b/>
        </w:rPr>
      </w:pPr>
      <w:r>
        <w:rPr>
          <w:b/>
        </w:rPr>
        <w:t>Observation 1</w:t>
      </w:r>
      <w:r w:rsidRPr="00002962">
        <w:rPr>
          <w:b/>
        </w:rPr>
        <w:t>:</w:t>
      </w:r>
      <w:r w:rsidRPr="00A10325">
        <w:rPr>
          <w:b/>
        </w:rPr>
        <w:t xml:space="preserve"> In case RAR reception is not configured, the serving cell needs to check and maintain the validity of the acquired TAs for the candidate target cells.</w:t>
      </w:r>
    </w:p>
    <w:p w14:paraId="0759B83B" w14:textId="46962D1A" w:rsidR="000419F6" w:rsidRPr="00A10325" w:rsidRDefault="000419F6" w:rsidP="000419F6">
      <w:pPr>
        <w:jc w:val="both"/>
        <w:rPr>
          <w:b/>
        </w:rPr>
      </w:pPr>
      <w:r>
        <w:rPr>
          <w:b/>
        </w:rPr>
        <w:t>Observation 2</w:t>
      </w:r>
      <w:r w:rsidRPr="00333E9A">
        <w:rPr>
          <w:b/>
        </w:rPr>
        <w:t>:</w:t>
      </w:r>
      <w:r w:rsidRPr="00A10325">
        <w:rPr>
          <w:b/>
        </w:rPr>
        <w:t xml:space="preserve"> In case RAR reception is configured, UE needs to check if the acquired TA for candidate cell shall be updated or can be used for LTM switch. FFS on the procedure.</w:t>
      </w:r>
    </w:p>
    <w:p w14:paraId="6A222EE1" w14:textId="2F368760" w:rsidR="00144C8D" w:rsidRPr="00A10325" w:rsidRDefault="00144C8D" w:rsidP="00144C8D">
      <w:pPr>
        <w:jc w:val="both"/>
        <w:rPr>
          <w:b/>
          <w:lang w:val="en-US"/>
        </w:rPr>
      </w:pPr>
      <w:r w:rsidRPr="0058255B">
        <w:rPr>
          <w:b/>
          <w:bCs/>
          <w:lang w:val="en-US"/>
        </w:rPr>
        <w:t>Observation 3:</w:t>
      </w:r>
      <w:r w:rsidRPr="00A10325">
        <w:rPr>
          <w:b/>
          <w:lang w:val="en-US"/>
        </w:rPr>
        <w:t xml:space="preserve"> A target node receiving a PRACH preamble from the UE should know whether the UE is performing the PRACH preamble transmission for TA acquisition or RACH-based LTM switch (in case RACH-less is not possible).</w:t>
      </w:r>
    </w:p>
    <w:p w14:paraId="59BE25F3" w14:textId="77777777" w:rsidR="003A11A2" w:rsidRPr="00A10325" w:rsidRDefault="003A11A2" w:rsidP="003A11A2">
      <w:pPr>
        <w:jc w:val="both"/>
        <w:rPr>
          <w:b/>
          <w:lang w:eastAsia="en-GB"/>
        </w:rPr>
      </w:pPr>
      <w:r w:rsidRPr="00745DBA">
        <w:rPr>
          <w:b/>
          <w:bCs/>
          <w:lang w:eastAsia="en-GB"/>
        </w:rPr>
        <w:t>Proposal 1:</w:t>
      </w:r>
      <w:r w:rsidRPr="00A10325">
        <w:rPr>
          <w:b/>
          <w:lang w:eastAsia="en-GB"/>
        </w:rPr>
        <w:t xml:space="preserve"> In RACH-less LTM, the network can indicate to the UE whether the TA of the target cell is the same as that of the source cell or equal to 0, following a similar principle as defined for Rel-14 LTE RACH-less HO.</w:t>
      </w:r>
    </w:p>
    <w:p w14:paraId="3FDBC3DD" w14:textId="77777777" w:rsidR="003A11A2" w:rsidRPr="00A10325" w:rsidRDefault="003A11A2" w:rsidP="003A11A2">
      <w:pPr>
        <w:jc w:val="both"/>
        <w:rPr>
          <w:b/>
          <w:lang w:eastAsia="en-GB"/>
        </w:rPr>
      </w:pPr>
      <w:r w:rsidRPr="00745DBA">
        <w:rPr>
          <w:b/>
          <w:bCs/>
          <w:lang w:eastAsia="en-GB"/>
        </w:rPr>
        <w:t>Proposal 2:</w:t>
      </w:r>
      <w:r w:rsidRPr="00A10325">
        <w:rPr>
          <w:b/>
          <w:lang w:eastAsia="en-GB"/>
        </w:rPr>
        <w:t xml:space="preserve"> In CA, the UE can apply the timing advance that is acquired for a current SCell/PCell before the cell switch as TA for the target PCell/SCell. The handling of TAT is FFS.</w:t>
      </w:r>
    </w:p>
    <w:p w14:paraId="167B693B" w14:textId="77777777" w:rsidR="00DB09E0" w:rsidRPr="00A10325" w:rsidRDefault="00DB09E0" w:rsidP="00DB09E0">
      <w:pPr>
        <w:jc w:val="both"/>
        <w:rPr>
          <w:b/>
          <w:lang w:val="en-US"/>
        </w:rPr>
      </w:pPr>
      <w:r w:rsidRPr="00745DBA">
        <w:rPr>
          <w:b/>
          <w:bCs/>
          <w:lang w:val="en-US"/>
        </w:rPr>
        <w:t>Proposal 3:</w:t>
      </w:r>
      <w:r w:rsidRPr="00A10325">
        <w:rPr>
          <w:b/>
          <w:lang w:val="en-US"/>
        </w:rPr>
        <w:t xml:space="preserve"> The configuration of the TA acquisition approach is provided to the UE in RRC Reconfiguration message.</w:t>
      </w:r>
    </w:p>
    <w:p w14:paraId="111DD11B" w14:textId="43871168" w:rsidR="00DB09E0" w:rsidRPr="00A10325" w:rsidRDefault="00DB09E0" w:rsidP="00DB09E0">
      <w:pPr>
        <w:rPr>
          <w:b/>
        </w:rPr>
      </w:pPr>
      <w:r w:rsidRPr="00745DBA">
        <w:rPr>
          <w:b/>
          <w:bCs/>
          <w:lang w:eastAsia="en-GB"/>
        </w:rPr>
        <w:t>Proposal 4:</w:t>
      </w:r>
      <w:r w:rsidRPr="00A10325">
        <w:rPr>
          <w:b/>
          <w:lang w:eastAsia="en-GB"/>
        </w:rPr>
        <w:t xml:space="preserve"> </w:t>
      </w:r>
      <w:r w:rsidRPr="00A10325">
        <w:rPr>
          <w:b/>
        </w:rPr>
        <w:t xml:space="preserve">In case RAR reception is not configured, the serving node or the target node maintains the validity of the acquired TA by using a timer or the received signal measurements from the UE. </w:t>
      </w:r>
    </w:p>
    <w:p w14:paraId="6C9FDE7C" w14:textId="77777777" w:rsidR="00745DBA" w:rsidRPr="00A10325" w:rsidRDefault="00745DBA" w:rsidP="00745DBA">
      <w:pPr>
        <w:rPr>
          <w:rFonts w:ascii="Arial" w:hAnsi="Arial"/>
          <w:b/>
          <w:sz w:val="18"/>
          <w:szCs w:val="6"/>
        </w:rPr>
      </w:pPr>
      <w:r w:rsidRPr="00745DBA">
        <w:rPr>
          <w:b/>
          <w:bCs/>
        </w:rPr>
        <w:t>Proposal 5:</w:t>
      </w:r>
      <w:r w:rsidRPr="00A10325">
        <w:rPr>
          <w:b/>
        </w:rPr>
        <w:t xml:space="preserve"> Source DU shares with the target DU(s) (via CU) the acquired TA values of prepared target cells for subsequent LTM switches.</w:t>
      </w:r>
    </w:p>
    <w:p w14:paraId="0FBB1B7C" w14:textId="60F41786" w:rsidR="003A11A2" w:rsidRPr="00A10325" w:rsidRDefault="003A11A2" w:rsidP="003A11A2">
      <w:pPr>
        <w:jc w:val="both"/>
        <w:rPr>
          <w:b/>
        </w:rPr>
      </w:pPr>
      <w:r w:rsidRPr="00745DBA">
        <w:rPr>
          <w:b/>
          <w:bCs/>
        </w:rPr>
        <w:t>Proposal 6:</w:t>
      </w:r>
      <w:r w:rsidRPr="00A10325">
        <w:rPr>
          <w:b/>
        </w:rPr>
        <w:t xml:space="preserve"> In case RAR reception is not configured, target node indicates to the source node when the PRACH preamble has not been received from the UE.</w:t>
      </w:r>
    </w:p>
    <w:p w14:paraId="453A722C" w14:textId="77777777" w:rsidR="008A4CE5" w:rsidRPr="00CD603F" w:rsidRDefault="008A4CE5" w:rsidP="008A4CE5">
      <w:pPr>
        <w:jc w:val="both"/>
        <w:rPr>
          <w:b/>
          <w:bCs/>
          <w:lang w:val="en-US"/>
        </w:rPr>
      </w:pPr>
      <w:r w:rsidRPr="00012D17">
        <w:rPr>
          <w:b/>
          <w:bCs/>
          <w:lang w:val="en-US"/>
        </w:rPr>
        <w:t>Proposal 7:</w:t>
      </w:r>
      <w:r w:rsidRPr="00CD603F">
        <w:rPr>
          <w:b/>
          <w:bCs/>
          <w:lang w:val="en-US"/>
        </w:rPr>
        <w:t xml:space="preserve"> RAN2 to discuss whether the network or the UE maintains the TA validity in case RAR is configured.</w:t>
      </w:r>
    </w:p>
    <w:p w14:paraId="68D29A88" w14:textId="77777777" w:rsidR="008A4CE5" w:rsidRPr="00CD603F" w:rsidRDefault="008A4CE5" w:rsidP="008A4CE5">
      <w:pPr>
        <w:jc w:val="both"/>
        <w:rPr>
          <w:b/>
          <w:bCs/>
          <w:lang w:val="en-US"/>
        </w:rPr>
      </w:pPr>
      <w:r w:rsidRPr="00A8225F">
        <w:rPr>
          <w:b/>
          <w:bCs/>
          <w:lang w:val="en-US"/>
        </w:rPr>
        <w:t>Proposal 8</w:t>
      </w:r>
      <w:r w:rsidRPr="00CD603F">
        <w:rPr>
          <w:b/>
          <w:bCs/>
          <w:lang w:val="en-US"/>
        </w:rPr>
        <w:t>: In case RAR reception is configured, the UE maintains the validity of the acquired TAs by using a timer and/or the received signal measurement of the candidate cell. Additionally, the UE can monitor changes in the strongest beam index, TA of the serving cell and DL synchronization between the UE and both serving and candidate cell to determine the validity of the acquired TA of a candidate cell</w:t>
      </w:r>
      <w:r>
        <w:rPr>
          <w:b/>
          <w:bCs/>
          <w:lang w:val="en-US"/>
        </w:rPr>
        <w:t>.</w:t>
      </w:r>
    </w:p>
    <w:p w14:paraId="32AD6AD9" w14:textId="77777777" w:rsidR="008A4CE5" w:rsidRDefault="008A4CE5" w:rsidP="008A4CE5">
      <w:pPr>
        <w:jc w:val="both"/>
        <w:rPr>
          <w:b/>
          <w:bCs/>
          <w:lang w:val="en-US"/>
        </w:rPr>
      </w:pPr>
      <w:r w:rsidRPr="001C533B">
        <w:rPr>
          <w:b/>
          <w:bCs/>
          <w:lang w:val="en-US"/>
        </w:rPr>
        <w:t xml:space="preserve">Proposal </w:t>
      </w:r>
      <w:r>
        <w:rPr>
          <w:b/>
          <w:bCs/>
          <w:lang w:val="en-US"/>
        </w:rPr>
        <w:t>9</w:t>
      </w:r>
      <w:r w:rsidRPr="001C533B">
        <w:rPr>
          <w:b/>
          <w:bCs/>
          <w:lang w:val="en-US"/>
        </w:rPr>
        <w:t>: In case RAR reception is configured</w:t>
      </w:r>
      <w:r>
        <w:rPr>
          <w:b/>
          <w:bCs/>
          <w:lang w:val="en-US"/>
        </w:rPr>
        <w:t xml:space="preserve"> and the source cell is not made aware of the acquired TA values</w:t>
      </w:r>
      <w:r w:rsidRPr="001C533B">
        <w:rPr>
          <w:b/>
          <w:bCs/>
          <w:lang w:val="en-US"/>
        </w:rPr>
        <w:t>, the UE can be instructed by the network to maintain the acquired TAs for further cell switches.</w:t>
      </w:r>
    </w:p>
    <w:p w14:paraId="2277546F" w14:textId="7F75EEB2" w:rsidR="009339CB" w:rsidRPr="00A10325" w:rsidRDefault="008A4CE5" w:rsidP="00A10325">
      <w:pPr>
        <w:jc w:val="both"/>
        <w:rPr>
          <w:b/>
          <w:lang w:val="en-US"/>
        </w:rPr>
      </w:pPr>
      <w:r w:rsidRPr="00B15752">
        <w:rPr>
          <w:b/>
          <w:bCs/>
          <w:lang w:val="en-US"/>
        </w:rPr>
        <w:t>Proposal 10</w:t>
      </w:r>
      <w:r w:rsidRPr="00CD603F">
        <w:rPr>
          <w:b/>
          <w:bCs/>
          <w:lang w:val="en-US"/>
        </w:rPr>
        <w:t>: Upon instructing the UE to acquire the TA of candidate target cell, source node indicates to the target node the identifier of the UE as well as the SSB index which is used by the UE for TA acquisition.</w:t>
      </w:r>
    </w:p>
    <w:p w14:paraId="56EEE39D" w14:textId="64F03517" w:rsidR="009339CB" w:rsidRDefault="00D45D4A" w:rsidP="00144C8D">
      <w:pPr>
        <w:pStyle w:val="Heading1"/>
      </w:pPr>
      <w:r>
        <w:t>References</w:t>
      </w:r>
    </w:p>
    <w:p w14:paraId="690EB36C" w14:textId="6F7FDA2C" w:rsidR="00D45D4A" w:rsidRDefault="00D45D4A" w:rsidP="009339CB">
      <w:r>
        <w:t>[1] RAN2 Agreements R</w:t>
      </w:r>
      <w:r w:rsidR="00953632">
        <w:t>AN</w:t>
      </w:r>
      <w:r>
        <w:t>2#120</w:t>
      </w:r>
    </w:p>
    <w:p w14:paraId="0491CA41" w14:textId="3299B732" w:rsidR="00D45D4A" w:rsidRDefault="00D45D4A" w:rsidP="009339CB">
      <w:r>
        <w:t xml:space="preserve">[2] </w:t>
      </w:r>
      <w:r w:rsidR="00CC0F66">
        <w:t>R</w:t>
      </w:r>
      <w:r w:rsidR="00526E6A">
        <w:t>AN</w:t>
      </w:r>
      <w:r w:rsidR="00CC0F66">
        <w:t>1 “</w:t>
      </w:r>
      <w:r w:rsidR="00CC0F66" w:rsidRPr="00A900A9">
        <w:t xml:space="preserve">Moderator summary </w:t>
      </w:r>
      <w:r w:rsidR="00CC0F66" w:rsidRPr="00A900A9">
        <w:rPr>
          <w:rFonts w:hint="eastAsia"/>
        </w:rPr>
        <w:t>o</w:t>
      </w:r>
      <w:r w:rsidR="00CC0F66" w:rsidRPr="00A900A9">
        <w:t xml:space="preserve">n </w:t>
      </w:r>
      <w:r w:rsidR="00CC0F66" w:rsidRPr="00A900A9">
        <w:rPr>
          <w:rFonts w:hint="eastAsia"/>
        </w:rPr>
        <w:t>Timing advance management for LTM</w:t>
      </w:r>
      <w:r w:rsidR="00CC0F66" w:rsidRPr="00A900A9">
        <w:t xml:space="preserve">: Round </w:t>
      </w:r>
      <w:r w:rsidR="00CC0F66" w:rsidRPr="00A900A9">
        <w:rPr>
          <w:rFonts w:hint="eastAsia"/>
        </w:rPr>
        <w:t>4</w:t>
      </w:r>
      <w:r w:rsidR="00CC0F66">
        <w:t>”  - R1</w:t>
      </w:r>
      <w:r w:rsidR="00875EDF">
        <w:t>-2302165</w:t>
      </w:r>
    </w:p>
    <w:p w14:paraId="6E319DD3" w14:textId="6776A72C" w:rsidR="00D45D4A" w:rsidRDefault="00D45D4A" w:rsidP="009339CB">
      <w:r>
        <w:t xml:space="preserve">[3] </w:t>
      </w:r>
      <w:r w:rsidRPr="000E5231">
        <w:t>R2-2302039</w:t>
      </w:r>
      <w:r>
        <w:t xml:space="preserve"> Running </w:t>
      </w:r>
      <w:r w:rsidR="00526E6A">
        <w:t xml:space="preserve">Stage-2 </w:t>
      </w:r>
      <w:r>
        <w:t xml:space="preserve">CR </w:t>
      </w: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64AF3" w14:textId="77777777" w:rsidR="00066CB4" w:rsidRDefault="00066CB4">
      <w:r>
        <w:separator/>
      </w:r>
    </w:p>
  </w:endnote>
  <w:endnote w:type="continuationSeparator" w:id="0">
    <w:p w14:paraId="634709D2" w14:textId="77777777" w:rsidR="00066CB4" w:rsidRDefault="00066CB4">
      <w:r>
        <w:continuationSeparator/>
      </w:r>
    </w:p>
  </w:endnote>
  <w:endnote w:type="continuationNotice" w:id="1">
    <w:p w14:paraId="2BAE288C" w14:textId="77777777" w:rsidR="00066CB4" w:rsidRDefault="00066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B0983" w14:textId="77777777" w:rsidR="00066CB4" w:rsidRDefault="00066CB4">
      <w:r>
        <w:separator/>
      </w:r>
    </w:p>
  </w:footnote>
  <w:footnote w:type="continuationSeparator" w:id="0">
    <w:p w14:paraId="71732AC9" w14:textId="77777777" w:rsidR="00066CB4" w:rsidRDefault="00066CB4">
      <w:r>
        <w:continuationSeparator/>
      </w:r>
    </w:p>
  </w:footnote>
  <w:footnote w:type="continuationNotice" w:id="1">
    <w:p w14:paraId="50BBEE63" w14:textId="77777777" w:rsidR="00066CB4" w:rsidRDefault="00066C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803B0"/>
    <w:multiLevelType w:val="hybridMultilevel"/>
    <w:tmpl w:val="31E2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75E"/>
    <w:multiLevelType w:val="hybridMultilevel"/>
    <w:tmpl w:val="8F2290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587156"/>
    <w:multiLevelType w:val="multilevel"/>
    <w:tmpl w:val="7BE0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713E9"/>
    <w:multiLevelType w:val="multilevel"/>
    <w:tmpl w:val="12E081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79E0978"/>
    <w:multiLevelType w:val="hybridMultilevel"/>
    <w:tmpl w:val="4D449112"/>
    <w:lvl w:ilvl="0" w:tplc="2C146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E17B05"/>
    <w:multiLevelType w:val="hybridMultilevel"/>
    <w:tmpl w:val="63FC2B84"/>
    <w:lvl w:ilvl="0" w:tplc="82266942">
      <w:start w:val="1"/>
      <w:numFmt w:val="decimal"/>
      <w:lvlText w:val="%1."/>
      <w:lvlJc w:val="left"/>
      <w:pPr>
        <w:ind w:left="2114" w:hanging="360"/>
      </w:pPr>
      <w:rPr>
        <w:rFonts w:hint="default"/>
      </w:rPr>
    </w:lvl>
    <w:lvl w:ilvl="1" w:tplc="04090019" w:tentative="1">
      <w:start w:val="1"/>
      <w:numFmt w:val="lowerLetter"/>
      <w:lvlText w:val="%2."/>
      <w:lvlJc w:val="left"/>
      <w:pPr>
        <w:ind w:left="2834" w:hanging="360"/>
      </w:pPr>
    </w:lvl>
    <w:lvl w:ilvl="2" w:tplc="0409001B" w:tentative="1">
      <w:start w:val="1"/>
      <w:numFmt w:val="lowerRoman"/>
      <w:lvlText w:val="%3."/>
      <w:lvlJc w:val="right"/>
      <w:pPr>
        <w:ind w:left="3554" w:hanging="180"/>
      </w:pPr>
    </w:lvl>
    <w:lvl w:ilvl="3" w:tplc="0409000F" w:tentative="1">
      <w:start w:val="1"/>
      <w:numFmt w:val="decimal"/>
      <w:lvlText w:val="%4."/>
      <w:lvlJc w:val="left"/>
      <w:pPr>
        <w:ind w:left="4274" w:hanging="360"/>
      </w:pPr>
    </w:lvl>
    <w:lvl w:ilvl="4" w:tplc="04090019" w:tentative="1">
      <w:start w:val="1"/>
      <w:numFmt w:val="lowerLetter"/>
      <w:lvlText w:val="%5."/>
      <w:lvlJc w:val="left"/>
      <w:pPr>
        <w:ind w:left="4994" w:hanging="360"/>
      </w:pPr>
    </w:lvl>
    <w:lvl w:ilvl="5" w:tplc="0409001B" w:tentative="1">
      <w:start w:val="1"/>
      <w:numFmt w:val="lowerRoman"/>
      <w:lvlText w:val="%6."/>
      <w:lvlJc w:val="right"/>
      <w:pPr>
        <w:ind w:left="5714" w:hanging="180"/>
      </w:pPr>
    </w:lvl>
    <w:lvl w:ilvl="6" w:tplc="0409000F" w:tentative="1">
      <w:start w:val="1"/>
      <w:numFmt w:val="decimal"/>
      <w:lvlText w:val="%7."/>
      <w:lvlJc w:val="left"/>
      <w:pPr>
        <w:ind w:left="6434" w:hanging="360"/>
      </w:pPr>
    </w:lvl>
    <w:lvl w:ilvl="7" w:tplc="04090019" w:tentative="1">
      <w:start w:val="1"/>
      <w:numFmt w:val="lowerLetter"/>
      <w:lvlText w:val="%8."/>
      <w:lvlJc w:val="left"/>
      <w:pPr>
        <w:ind w:left="7154" w:hanging="360"/>
      </w:pPr>
    </w:lvl>
    <w:lvl w:ilvl="8" w:tplc="0409001B" w:tentative="1">
      <w:start w:val="1"/>
      <w:numFmt w:val="lowerRoman"/>
      <w:lvlText w:val="%9."/>
      <w:lvlJc w:val="right"/>
      <w:pPr>
        <w:ind w:left="7874"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BD39CB"/>
    <w:multiLevelType w:val="multilevel"/>
    <w:tmpl w:val="AA48FE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9F656CC"/>
    <w:multiLevelType w:val="hybridMultilevel"/>
    <w:tmpl w:val="174AC932"/>
    <w:lvl w:ilvl="0" w:tplc="D2A6B75C">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9A75B65"/>
    <w:multiLevelType w:val="multilevel"/>
    <w:tmpl w:val="F1C002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E37857"/>
    <w:multiLevelType w:val="multilevel"/>
    <w:tmpl w:val="F9EEA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B25645"/>
    <w:multiLevelType w:val="hybridMultilevel"/>
    <w:tmpl w:val="E09EC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78470B"/>
    <w:multiLevelType w:val="hybridMultilevel"/>
    <w:tmpl w:val="D4F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23348F"/>
    <w:multiLevelType w:val="hybridMultilevel"/>
    <w:tmpl w:val="FDE6E94A"/>
    <w:lvl w:ilvl="0" w:tplc="0114B0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EE070D5"/>
    <w:multiLevelType w:val="multilevel"/>
    <w:tmpl w:val="C67282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64C1001B"/>
    <w:multiLevelType w:val="multilevel"/>
    <w:tmpl w:val="64C8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AA353A"/>
    <w:multiLevelType w:val="multilevel"/>
    <w:tmpl w:val="505AEB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7178517B"/>
    <w:multiLevelType w:val="hybridMultilevel"/>
    <w:tmpl w:val="66EA9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240099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52020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017147">
    <w:abstractNumId w:val="1"/>
  </w:num>
  <w:num w:numId="4" w16cid:durableId="212886161">
    <w:abstractNumId w:val="9"/>
  </w:num>
  <w:num w:numId="5" w16cid:durableId="778337063">
    <w:abstractNumId w:val="8"/>
  </w:num>
  <w:num w:numId="6" w16cid:durableId="1225095411">
    <w:abstractNumId w:val="12"/>
  </w:num>
  <w:num w:numId="7" w16cid:durableId="1649361202">
    <w:abstractNumId w:val="13"/>
  </w:num>
  <w:num w:numId="8" w16cid:durableId="1541892235">
    <w:abstractNumId w:val="23"/>
  </w:num>
  <w:num w:numId="9" w16cid:durableId="1813205867">
    <w:abstractNumId w:val="2"/>
  </w:num>
  <w:num w:numId="10" w16cid:durableId="1857497913">
    <w:abstractNumId w:val="16"/>
  </w:num>
  <w:num w:numId="11" w16cid:durableId="1965691199">
    <w:abstractNumId w:val="17"/>
  </w:num>
  <w:num w:numId="12" w16cid:durableId="1400594689">
    <w:abstractNumId w:val="22"/>
  </w:num>
  <w:num w:numId="13" w16cid:durableId="811870353">
    <w:abstractNumId w:val="7"/>
  </w:num>
  <w:num w:numId="14" w16cid:durableId="1884975537">
    <w:abstractNumId w:val="11"/>
  </w:num>
  <w:num w:numId="15" w16cid:durableId="1858732208">
    <w:abstractNumId w:val="6"/>
  </w:num>
  <w:num w:numId="16" w16cid:durableId="3620986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644192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32844833">
    <w:abstractNumId w:val="3"/>
  </w:num>
  <w:num w:numId="19" w16cid:durableId="882983800">
    <w:abstractNumId w:val="18"/>
  </w:num>
  <w:num w:numId="20" w16cid:durableId="562133342">
    <w:abstractNumId w:val="15"/>
  </w:num>
  <w:num w:numId="21" w16cid:durableId="1357610484">
    <w:abstractNumId w:val="21"/>
  </w:num>
  <w:num w:numId="22" w16cid:durableId="1000277491">
    <w:abstractNumId w:val="19"/>
  </w:num>
  <w:num w:numId="23" w16cid:durableId="1553422094">
    <w:abstractNumId w:val="4"/>
  </w:num>
  <w:num w:numId="24" w16cid:durableId="1872111469">
    <w:abstractNumId w:val="10"/>
  </w:num>
  <w:num w:numId="25" w16cid:durableId="988676858">
    <w:abstractNumId w:val="14"/>
  </w:num>
  <w:num w:numId="26" w16cid:durableId="1521815580">
    <w:abstractNumId w:val="5"/>
  </w:num>
  <w:num w:numId="27" w16cid:durableId="10978730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962"/>
    <w:rsid w:val="00005B13"/>
    <w:rsid w:val="00006C10"/>
    <w:rsid w:val="00007B8B"/>
    <w:rsid w:val="00010F9E"/>
    <w:rsid w:val="00012D17"/>
    <w:rsid w:val="00012D7D"/>
    <w:rsid w:val="000132EF"/>
    <w:rsid w:val="000136B3"/>
    <w:rsid w:val="000146FF"/>
    <w:rsid w:val="0001531C"/>
    <w:rsid w:val="00016147"/>
    <w:rsid w:val="00016557"/>
    <w:rsid w:val="00017287"/>
    <w:rsid w:val="00023C40"/>
    <w:rsid w:val="00024119"/>
    <w:rsid w:val="00024648"/>
    <w:rsid w:val="000247F4"/>
    <w:rsid w:val="00030164"/>
    <w:rsid w:val="000303B5"/>
    <w:rsid w:val="00033397"/>
    <w:rsid w:val="00040095"/>
    <w:rsid w:val="000419F6"/>
    <w:rsid w:val="000437AA"/>
    <w:rsid w:val="0005675A"/>
    <w:rsid w:val="00065268"/>
    <w:rsid w:val="00066CB4"/>
    <w:rsid w:val="00066D9E"/>
    <w:rsid w:val="00073C9C"/>
    <w:rsid w:val="00076412"/>
    <w:rsid w:val="0007675C"/>
    <w:rsid w:val="00080512"/>
    <w:rsid w:val="000818A8"/>
    <w:rsid w:val="00082B80"/>
    <w:rsid w:val="000860C0"/>
    <w:rsid w:val="00087DB3"/>
    <w:rsid w:val="00090468"/>
    <w:rsid w:val="000912D2"/>
    <w:rsid w:val="00094568"/>
    <w:rsid w:val="000A5FCA"/>
    <w:rsid w:val="000A7C21"/>
    <w:rsid w:val="000B2BF2"/>
    <w:rsid w:val="000B32F9"/>
    <w:rsid w:val="000B7BCF"/>
    <w:rsid w:val="000C522B"/>
    <w:rsid w:val="000C75B7"/>
    <w:rsid w:val="000D195E"/>
    <w:rsid w:val="000D54C5"/>
    <w:rsid w:val="000D58AB"/>
    <w:rsid w:val="000D6022"/>
    <w:rsid w:val="000D6980"/>
    <w:rsid w:val="000D7E6F"/>
    <w:rsid w:val="000E5231"/>
    <w:rsid w:val="000F42C5"/>
    <w:rsid w:val="000F602A"/>
    <w:rsid w:val="00102A5A"/>
    <w:rsid w:val="0011109E"/>
    <w:rsid w:val="00112F1A"/>
    <w:rsid w:val="00113091"/>
    <w:rsid w:val="00113586"/>
    <w:rsid w:val="0011433E"/>
    <w:rsid w:val="0011461E"/>
    <w:rsid w:val="00121015"/>
    <w:rsid w:val="001213F7"/>
    <w:rsid w:val="00121C59"/>
    <w:rsid w:val="001226EE"/>
    <w:rsid w:val="0012354F"/>
    <w:rsid w:val="00124B7F"/>
    <w:rsid w:val="00127828"/>
    <w:rsid w:val="00127D67"/>
    <w:rsid w:val="00127DB4"/>
    <w:rsid w:val="00130A8D"/>
    <w:rsid w:val="0013277A"/>
    <w:rsid w:val="00144C8D"/>
    <w:rsid w:val="00145075"/>
    <w:rsid w:val="0014618A"/>
    <w:rsid w:val="00147378"/>
    <w:rsid w:val="001508B9"/>
    <w:rsid w:val="0015303A"/>
    <w:rsid w:val="001536FC"/>
    <w:rsid w:val="00153925"/>
    <w:rsid w:val="00161EF8"/>
    <w:rsid w:val="00166091"/>
    <w:rsid w:val="00167682"/>
    <w:rsid w:val="00172500"/>
    <w:rsid w:val="00173FD4"/>
    <w:rsid w:val="001741A0"/>
    <w:rsid w:val="00175FA0"/>
    <w:rsid w:val="0017631B"/>
    <w:rsid w:val="00176949"/>
    <w:rsid w:val="00180049"/>
    <w:rsid w:val="001906ED"/>
    <w:rsid w:val="0019084E"/>
    <w:rsid w:val="001943A3"/>
    <w:rsid w:val="00194977"/>
    <w:rsid w:val="00194CD0"/>
    <w:rsid w:val="00197FF3"/>
    <w:rsid w:val="001A00BB"/>
    <w:rsid w:val="001A050D"/>
    <w:rsid w:val="001A17C5"/>
    <w:rsid w:val="001A2C0B"/>
    <w:rsid w:val="001A4050"/>
    <w:rsid w:val="001A4ED3"/>
    <w:rsid w:val="001A74FE"/>
    <w:rsid w:val="001B046B"/>
    <w:rsid w:val="001B0D75"/>
    <w:rsid w:val="001B31E9"/>
    <w:rsid w:val="001B4840"/>
    <w:rsid w:val="001B49C9"/>
    <w:rsid w:val="001B721B"/>
    <w:rsid w:val="001C0C20"/>
    <w:rsid w:val="001C20A1"/>
    <w:rsid w:val="001C23F4"/>
    <w:rsid w:val="001C4F79"/>
    <w:rsid w:val="001C533B"/>
    <w:rsid w:val="001D189F"/>
    <w:rsid w:val="001D19E1"/>
    <w:rsid w:val="001D3FA2"/>
    <w:rsid w:val="001D5F4D"/>
    <w:rsid w:val="001D7EA7"/>
    <w:rsid w:val="001E74EE"/>
    <w:rsid w:val="001F04D2"/>
    <w:rsid w:val="001F168B"/>
    <w:rsid w:val="001F6E49"/>
    <w:rsid w:val="001F7831"/>
    <w:rsid w:val="001F7E61"/>
    <w:rsid w:val="002028A4"/>
    <w:rsid w:val="002036DC"/>
    <w:rsid w:val="00203847"/>
    <w:rsid w:val="00204045"/>
    <w:rsid w:val="002043C9"/>
    <w:rsid w:val="00206B15"/>
    <w:rsid w:val="00207126"/>
    <w:rsid w:val="0020712B"/>
    <w:rsid w:val="0020728C"/>
    <w:rsid w:val="00225FD4"/>
    <w:rsid w:val="0022606D"/>
    <w:rsid w:val="0022612E"/>
    <w:rsid w:val="00230FE9"/>
    <w:rsid w:val="00231728"/>
    <w:rsid w:val="00232129"/>
    <w:rsid w:val="002339A5"/>
    <w:rsid w:val="002345C1"/>
    <w:rsid w:val="002379F9"/>
    <w:rsid w:val="002435A5"/>
    <w:rsid w:val="00243A82"/>
    <w:rsid w:val="0024417C"/>
    <w:rsid w:val="00244A05"/>
    <w:rsid w:val="002500F6"/>
    <w:rsid w:val="00250404"/>
    <w:rsid w:val="00251322"/>
    <w:rsid w:val="00256588"/>
    <w:rsid w:val="00256B74"/>
    <w:rsid w:val="00260C37"/>
    <w:rsid w:val="002610D8"/>
    <w:rsid w:val="00262A0D"/>
    <w:rsid w:val="00271B06"/>
    <w:rsid w:val="00272216"/>
    <w:rsid w:val="00272569"/>
    <w:rsid w:val="0027431E"/>
    <w:rsid w:val="002747EC"/>
    <w:rsid w:val="00282BAA"/>
    <w:rsid w:val="00282C2D"/>
    <w:rsid w:val="002855BF"/>
    <w:rsid w:val="00290A98"/>
    <w:rsid w:val="00293586"/>
    <w:rsid w:val="0029624C"/>
    <w:rsid w:val="002972BC"/>
    <w:rsid w:val="002A5E56"/>
    <w:rsid w:val="002B2988"/>
    <w:rsid w:val="002B399A"/>
    <w:rsid w:val="002C4400"/>
    <w:rsid w:val="002C7F2E"/>
    <w:rsid w:val="002D1E81"/>
    <w:rsid w:val="002E0B31"/>
    <w:rsid w:val="002E13D5"/>
    <w:rsid w:val="002E1BCA"/>
    <w:rsid w:val="002E6714"/>
    <w:rsid w:val="002F0D22"/>
    <w:rsid w:val="002F1659"/>
    <w:rsid w:val="002F4DC5"/>
    <w:rsid w:val="00302082"/>
    <w:rsid w:val="00311B17"/>
    <w:rsid w:val="003147E3"/>
    <w:rsid w:val="00314C6E"/>
    <w:rsid w:val="00315445"/>
    <w:rsid w:val="003172DC"/>
    <w:rsid w:val="00320E05"/>
    <w:rsid w:val="0032109B"/>
    <w:rsid w:val="00323A2F"/>
    <w:rsid w:val="0032558C"/>
    <w:rsid w:val="00325AE3"/>
    <w:rsid w:val="00326069"/>
    <w:rsid w:val="0032761D"/>
    <w:rsid w:val="00330A13"/>
    <w:rsid w:val="00330B34"/>
    <w:rsid w:val="00333E9A"/>
    <w:rsid w:val="00353609"/>
    <w:rsid w:val="0035462D"/>
    <w:rsid w:val="00357978"/>
    <w:rsid w:val="00357EF0"/>
    <w:rsid w:val="003644B3"/>
    <w:rsid w:val="0036459E"/>
    <w:rsid w:val="00364B41"/>
    <w:rsid w:val="00383096"/>
    <w:rsid w:val="003842C4"/>
    <w:rsid w:val="00391785"/>
    <w:rsid w:val="0039346C"/>
    <w:rsid w:val="00393817"/>
    <w:rsid w:val="003A1065"/>
    <w:rsid w:val="003A11A2"/>
    <w:rsid w:val="003A168A"/>
    <w:rsid w:val="003A194D"/>
    <w:rsid w:val="003A2C30"/>
    <w:rsid w:val="003A39BF"/>
    <w:rsid w:val="003A41EF"/>
    <w:rsid w:val="003A57C5"/>
    <w:rsid w:val="003B40AD"/>
    <w:rsid w:val="003B76B6"/>
    <w:rsid w:val="003C1F90"/>
    <w:rsid w:val="003C4CC8"/>
    <w:rsid w:val="003C4E37"/>
    <w:rsid w:val="003C71A6"/>
    <w:rsid w:val="003C7794"/>
    <w:rsid w:val="003C7B82"/>
    <w:rsid w:val="003D0FD0"/>
    <w:rsid w:val="003D34E3"/>
    <w:rsid w:val="003D452E"/>
    <w:rsid w:val="003D69BF"/>
    <w:rsid w:val="003D7470"/>
    <w:rsid w:val="003E0C75"/>
    <w:rsid w:val="003E16BE"/>
    <w:rsid w:val="003E3149"/>
    <w:rsid w:val="003E5F06"/>
    <w:rsid w:val="003F2F50"/>
    <w:rsid w:val="003F4E28"/>
    <w:rsid w:val="003F6176"/>
    <w:rsid w:val="004006E8"/>
    <w:rsid w:val="00401855"/>
    <w:rsid w:val="004053BC"/>
    <w:rsid w:val="00410D79"/>
    <w:rsid w:val="00416EC9"/>
    <w:rsid w:val="004171FC"/>
    <w:rsid w:val="00424E46"/>
    <w:rsid w:val="004323F4"/>
    <w:rsid w:val="00442C59"/>
    <w:rsid w:val="004455DE"/>
    <w:rsid w:val="00446C3A"/>
    <w:rsid w:val="00454261"/>
    <w:rsid w:val="00454307"/>
    <w:rsid w:val="00460FEC"/>
    <w:rsid w:val="00465587"/>
    <w:rsid w:val="004656FB"/>
    <w:rsid w:val="00471E9E"/>
    <w:rsid w:val="00471EDF"/>
    <w:rsid w:val="00476660"/>
    <w:rsid w:val="00476CFC"/>
    <w:rsid w:val="00477455"/>
    <w:rsid w:val="00482353"/>
    <w:rsid w:val="004865B4"/>
    <w:rsid w:val="004908A1"/>
    <w:rsid w:val="004A1F7B"/>
    <w:rsid w:val="004B28A9"/>
    <w:rsid w:val="004B7C64"/>
    <w:rsid w:val="004C3301"/>
    <w:rsid w:val="004C44D2"/>
    <w:rsid w:val="004D3578"/>
    <w:rsid w:val="004D380D"/>
    <w:rsid w:val="004D3E9B"/>
    <w:rsid w:val="004D4B95"/>
    <w:rsid w:val="004E213A"/>
    <w:rsid w:val="004E25A3"/>
    <w:rsid w:val="004E5311"/>
    <w:rsid w:val="004E5A54"/>
    <w:rsid w:val="004F0952"/>
    <w:rsid w:val="004F1D8D"/>
    <w:rsid w:val="004F4540"/>
    <w:rsid w:val="004F5D5A"/>
    <w:rsid w:val="004F5EF7"/>
    <w:rsid w:val="004F73A7"/>
    <w:rsid w:val="00502A65"/>
    <w:rsid w:val="00503171"/>
    <w:rsid w:val="00506B05"/>
    <w:rsid w:val="00506C28"/>
    <w:rsid w:val="005079CC"/>
    <w:rsid w:val="00510258"/>
    <w:rsid w:val="00516A8E"/>
    <w:rsid w:val="00516AE0"/>
    <w:rsid w:val="00517595"/>
    <w:rsid w:val="00517866"/>
    <w:rsid w:val="00520155"/>
    <w:rsid w:val="00523695"/>
    <w:rsid w:val="00526E6A"/>
    <w:rsid w:val="00533342"/>
    <w:rsid w:val="00533CC3"/>
    <w:rsid w:val="00534DA0"/>
    <w:rsid w:val="00542095"/>
    <w:rsid w:val="0054293B"/>
    <w:rsid w:val="00543BD7"/>
    <w:rsid w:val="00543E6C"/>
    <w:rsid w:val="00544BD5"/>
    <w:rsid w:val="00550F6C"/>
    <w:rsid w:val="0055489D"/>
    <w:rsid w:val="00554E47"/>
    <w:rsid w:val="0055659F"/>
    <w:rsid w:val="00562DC5"/>
    <w:rsid w:val="00565087"/>
    <w:rsid w:val="0056573F"/>
    <w:rsid w:val="00565C33"/>
    <w:rsid w:val="00571279"/>
    <w:rsid w:val="005755D2"/>
    <w:rsid w:val="0057746F"/>
    <w:rsid w:val="00577699"/>
    <w:rsid w:val="0058255B"/>
    <w:rsid w:val="00584879"/>
    <w:rsid w:val="00591FB0"/>
    <w:rsid w:val="00592222"/>
    <w:rsid w:val="005A13AB"/>
    <w:rsid w:val="005A181B"/>
    <w:rsid w:val="005A1F46"/>
    <w:rsid w:val="005A37E9"/>
    <w:rsid w:val="005A49C6"/>
    <w:rsid w:val="005A691F"/>
    <w:rsid w:val="005A73DA"/>
    <w:rsid w:val="005B146B"/>
    <w:rsid w:val="005B59AD"/>
    <w:rsid w:val="005B75FD"/>
    <w:rsid w:val="005C01D1"/>
    <w:rsid w:val="005C1785"/>
    <w:rsid w:val="005C5479"/>
    <w:rsid w:val="005C766E"/>
    <w:rsid w:val="005C798F"/>
    <w:rsid w:val="005C7CD5"/>
    <w:rsid w:val="005D6911"/>
    <w:rsid w:val="005D6BF3"/>
    <w:rsid w:val="005E0314"/>
    <w:rsid w:val="005E08C8"/>
    <w:rsid w:val="005E61A3"/>
    <w:rsid w:val="005E749B"/>
    <w:rsid w:val="005E7682"/>
    <w:rsid w:val="005E7DBD"/>
    <w:rsid w:val="005F74F8"/>
    <w:rsid w:val="0060086F"/>
    <w:rsid w:val="006068AF"/>
    <w:rsid w:val="0061027C"/>
    <w:rsid w:val="00611566"/>
    <w:rsid w:val="0061258A"/>
    <w:rsid w:val="00615107"/>
    <w:rsid w:val="00616D1A"/>
    <w:rsid w:val="00617356"/>
    <w:rsid w:val="00617759"/>
    <w:rsid w:val="006207C6"/>
    <w:rsid w:val="00630012"/>
    <w:rsid w:val="00632F50"/>
    <w:rsid w:val="00633B4E"/>
    <w:rsid w:val="00634858"/>
    <w:rsid w:val="00634A87"/>
    <w:rsid w:val="00635EB4"/>
    <w:rsid w:val="00636CD5"/>
    <w:rsid w:val="00640744"/>
    <w:rsid w:val="006452DD"/>
    <w:rsid w:val="00646D99"/>
    <w:rsid w:val="00650806"/>
    <w:rsid w:val="00653472"/>
    <w:rsid w:val="00653C51"/>
    <w:rsid w:val="00656910"/>
    <w:rsid w:val="006572B4"/>
    <w:rsid w:val="006574C0"/>
    <w:rsid w:val="00657C2B"/>
    <w:rsid w:val="00665615"/>
    <w:rsid w:val="00672320"/>
    <w:rsid w:val="00672FF2"/>
    <w:rsid w:val="006732FA"/>
    <w:rsid w:val="0068085C"/>
    <w:rsid w:val="00681743"/>
    <w:rsid w:val="00690EC8"/>
    <w:rsid w:val="0069152E"/>
    <w:rsid w:val="00691FB2"/>
    <w:rsid w:val="00693540"/>
    <w:rsid w:val="0069425B"/>
    <w:rsid w:val="00695D84"/>
    <w:rsid w:val="006967CB"/>
    <w:rsid w:val="00696821"/>
    <w:rsid w:val="006A1239"/>
    <w:rsid w:val="006A1330"/>
    <w:rsid w:val="006A24CC"/>
    <w:rsid w:val="006A39D3"/>
    <w:rsid w:val="006B38A4"/>
    <w:rsid w:val="006B755C"/>
    <w:rsid w:val="006B7938"/>
    <w:rsid w:val="006C0D5B"/>
    <w:rsid w:val="006C66D8"/>
    <w:rsid w:val="006D0AF6"/>
    <w:rsid w:val="006D0E01"/>
    <w:rsid w:val="006D1E24"/>
    <w:rsid w:val="006D2BA1"/>
    <w:rsid w:val="006D35DE"/>
    <w:rsid w:val="006D494A"/>
    <w:rsid w:val="006E1057"/>
    <w:rsid w:val="006E1417"/>
    <w:rsid w:val="006E4739"/>
    <w:rsid w:val="006E71DA"/>
    <w:rsid w:val="006F421B"/>
    <w:rsid w:val="006F6A2C"/>
    <w:rsid w:val="006F7EAC"/>
    <w:rsid w:val="00703ABC"/>
    <w:rsid w:val="007069DC"/>
    <w:rsid w:val="00707242"/>
    <w:rsid w:val="00707DBC"/>
    <w:rsid w:val="00710201"/>
    <w:rsid w:val="00713D6C"/>
    <w:rsid w:val="00720341"/>
    <w:rsid w:val="0072073A"/>
    <w:rsid w:val="007215F1"/>
    <w:rsid w:val="00723C99"/>
    <w:rsid w:val="00727725"/>
    <w:rsid w:val="00727E5C"/>
    <w:rsid w:val="00730F26"/>
    <w:rsid w:val="007320EF"/>
    <w:rsid w:val="007342B5"/>
    <w:rsid w:val="00734A5B"/>
    <w:rsid w:val="0073501E"/>
    <w:rsid w:val="007361BD"/>
    <w:rsid w:val="007366EC"/>
    <w:rsid w:val="00736730"/>
    <w:rsid w:val="00740B18"/>
    <w:rsid w:val="0074183B"/>
    <w:rsid w:val="00744E76"/>
    <w:rsid w:val="00745016"/>
    <w:rsid w:val="00745DBA"/>
    <w:rsid w:val="007546B8"/>
    <w:rsid w:val="00754DA2"/>
    <w:rsid w:val="007556F3"/>
    <w:rsid w:val="00757D40"/>
    <w:rsid w:val="00761DBF"/>
    <w:rsid w:val="007629B4"/>
    <w:rsid w:val="007634CD"/>
    <w:rsid w:val="00764634"/>
    <w:rsid w:val="007662B5"/>
    <w:rsid w:val="0077687E"/>
    <w:rsid w:val="007773F4"/>
    <w:rsid w:val="00780D21"/>
    <w:rsid w:val="00781F0F"/>
    <w:rsid w:val="0078727C"/>
    <w:rsid w:val="00787EE8"/>
    <w:rsid w:val="00790166"/>
    <w:rsid w:val="0079049D"/>
    <w:rsid w:val="00792C7A"/>
    <w:rsid w:val="00793DC5"/>
    <w:rsid w:val="00796823"/>
    <w:rsid w:val="007A2E55"/>
    <w:rsid w:val="007A314F"/>
    <w:rsid w:val="007A44B9"/>
    <w:rsid w:val="007A49A9"/>
    <w:rsid w:val="007A5F98"/>
    <w:rsid w:val="007B0915"/>
    <w:rsid w:val="007B0A72"/>
    <w:rsid w:val="007B0F20"/>
    <w:rsid w:val="007B1516"/>
    <w:rsid w:val="007B18D8"/>
    <w:rsid w:val="007B213A"/>
    <w:rsid w:val="007B33DC"/>
    <w:rsid w:val="007B44CA"/>
    <w:rsid w:val="007C095F"/>
    <w:rsid w:val="007C2001"/>
    <w:rsid w:val="007C24AB"/>
    <w:rsid w:val="007C2BC1"/>
    <w:rsid w:val="007C2DD0"/>
    <w:rsid w:val="007C5C84"/>
    <w:rsid w:val="007C66A7"/>
    <w:rsid w:val="007D2E52"/>
    <w:rsid w:val="007D4958"/>
    <w:rsid w:val="007D4F6E"/>
    <w:rsid w:val="007D6F3E"/>
    <w:rsid w:val="007D79B4"/>
    <w:rsid w:val="007E4F50"/>
    <w:rsid w:val="007E5C54"/>
    <w:rsid w:val="007F0AC0"/>
    <w:rsid w:val="007F0B16"/>
    <w:rsid w:val="007F0BD6"/>
    <w:rsid w:val="007F2E08"/>
    <w:rsid w:val="007F5E5E"/>
    <w:rsid w:val="008021F5"/>
    <w:rsid w:val="008024FA"/>
    <w:rsid w:val="008028A4"/>
    <w:rsid w:val="008057E1"/>
    <w:rsid w:val="00807400"/>
    <w:rsid w:val="00812AE0"/>
    <w:rsid w:val="00812AE4"/>
    <w:rsid w:val="00813245"/>
    <w:rsid w:val="008160BF"/>
    <w:rsid w:val="008167C5"/>
    <w:rsid w:val="0081707A"/>
    <w:rsid w:val="00824789"/>
    <w:rsid w:val="00827D87"/>
    <w:rsid w:val="0083446D"/>
    <w:rsid w:val="008351B3"/>
    <w:rsid w:val="00840DE0"/>
    <w:rsid w:val="00840E14"/>
    <w:rsid w:val="00841E2C"/>
    <w:rsid w:val="0084263A"/>
    <w:rsid w:val="008428A0"/>
    <w:rsid w:val="00842A40"/>
    <w:rsid w:val="008449C4"/>
    <w:rsid w:val="00847CD0"/>
    <w:rsid w:val="00856597"/>
    <w:rsid w:val="008607A8"/>
    <w:rsid w:val="008615DC"/>
    <w:rsid w:val="0086354A"/>
    <w:rsid w:val="008640BC"/>
    <w:rsid w:val="00866EA6"/>
    <w:rsid w:val="008703EA"/>
    <w:rsid w:val="00874C45"/>
    <w:rsid w:val="00875EDF"/>
    <w:rsid w:val="008768CA"/>
    <w:rsid w:val="00877569"/>
    <w:rsid w:val="00877EF9"/>
    <w:rsid w:val="00880559"/>
    <w:rsid w:val="0088061E"/>
    <w:rsid w:val="008843B4"/>
    <w:rsid w:val="008847AB"/>
    <w:rsid w:val="00884F24"/>
    <w:rsid w:val="00892E6C"/>
    <w:rsid w:val="008A097E"/>
    <w:rsid w:val="008A2E63"/>
    <w:rsid w:val="008A44A0"/>
    <w:rsid w:val="008A4CE5"/>
    <w:rsid w:val="008A6E2B"/>
    <w:rsid w:val="008B0EBB"/>
    <w:rsid w:val="008B28A5"/>
    <w:rsid w:val="008B5306"/>
    <w:rsid w:val="008B547D"/>
    <w:rsid w:val="008B54E8"/>
    <w:rsid w:val="008B644C"/>
    <w:rsid w:val="008C1F4D"/>
    <w:rsid w:val="008C2E2A"/>
    <w:rsid w:val="008C3057"/>
    <w:rsid w:val="008C642D"/>
    <w:rsid w:val="008C687A"/>
    <w:rsid w:val="008C78DC"/>
    <w:rsid w:val="008D2E4D"/>
    <w:rsid w:val="008E13D9"/>
    <w:rsid w:val="008E4B65"/>
    <w:rsid w:val="008E69AB"/>
    <w:rsid w:val="008F396F"/>
    <w:rsid w:val="008F3DCD"/>
    <w:rsid w:val="008F5BEA"/>
    <w:rsid w:val="008F6B2F"/>
    <w:rsid w:val="0090046E"/>
    <w:rsid w:val="0090271F"/>
    <w:rsid w:val="00902DB9"/>
    <w:rsid w:val="0090466A"/>
    <w:rsid w:val="009047C8"/>
    <w:rsid w:val="00905E5A"/>
    <w:rsid w:val="009132C5"/>
    <w:rsid w:val="0091517A"/>
    <w:rsid w:val="00921C07"/>
    <w:rsid w:val="00923655"/>
    <w:rsid w:val="009272EE"/>
    <w:rsid w:val="009339CB"/>
    <w:rsid w:val="00934D38"/>
    <w:rsid w:val="009354BB"/>
    <w:rsid w:val="00936071"/>
    <w:rsid w:val="009376CD"/>
    <w:rsid w:val="009401BA"/>
    <w:rsid w:val="00940212"/>
    <w:rsid w:val="009426A2"/>
    <w:rsid w:val="00942EC2"/>
    <w:rsid w:val="00944674"/>
    <w:rsid w:val="009519B5"/>
    <w:rsid w:val="00951B3A"/>
    <w:rsid w:val="00953632"/>
    <w:rsid w:val="00955D83"/>
    <w:rsid w:val="00961B32"/>
    <w:rsid w:val="00962407"/>
    <w:rsid w:val="00962509"/>
    <w:rsid w:val="00970DB3"/>
    <w:rsid w:val="0097213D"/>
    <w:rsid w:val="009744BE"/>
    <w:rsid w:val="00974BB0"/>
    <w:rsid w:val="00974E48"/>
    <w:rsid w:val="009751FE"/>
    <w:rsid w:val="00975BCD"/>
    <w:rsid w:val="00975E57"/>
    <w:rsid w:val="00976E89"/>
    <w:rsid w:val="009818A2"/>
    <w:rsid w:val="0098514F"/>
    <w:rsid w:val="009928A9"/>
    <w:rsid w:val="00992F32"/>
    <w:rsid w:val="00993CF9"/>
    <w:rsid w:val="00994FF8"/>
    <w:rsid w:val="009A0AF3"/>
    <w:rsid w:val="009A2C54"/>
    <w:rsid w:val="009A4198"/>
    <w:rsid w:val="009A7A22"/>
    <w:rsid w:val="009A7AE2"/>
    <w:rsid w:val="009B07CD"/>
    <w:rsid w:val="009B2696"/>
    <w:rsid w:val="009B286B"/>
    <w:rsid w:val="009B3636"/>
    <w:rsid w:val="009B40D5"/>
    <w:rsid w:val="009B58CC"/>
    <w:rsid w:val="009B66B3"/>
    <w:rsid w:val="009B7247"/>
    <w:rsid w:val="009C19E9"/>
    <w:rsid w:val="009C2258"/>
    <w:rsid w:val="009D0A3B"/>
    <w:rsid w:val="009D2C89"/>
    <w:rsid w:val="009D39C9"/>
    <w:rsid w:val="009D551E"/>
    <w:rsid w:val="009D6493"/>
    <w:rsid w:val="009D74A6"/>
    <w:rsid w:val="009D7742"/>
    <w:rsid w:val="009E0E87"/>
    <w:rsid w:val="009E3CF8"/>
    <w:rsid w:val="009F3FFC"/>
    <w:rsid w:val="009F5D90"/>
    <w:rsid w:val="009F63AC"/>
    <w:rsid w:val="00A05433"/>
    <w:rsid w:val="00A10325"/>
    <w:rsid w:val="00A10F02"/>
    <w:rsid w:val="00A17176"/>
    <w:rsid w:val="00A17362"/>
    <w:rsid w:val="00A17F15"/>
    <w:rsid w:val="00A20195"/>
    <w:rsid w:val="00A204CA"/>
    <w:rsid w:val="00A209D6"/>
    <w:rsid w:val="00A20E17"/>
    <w:rsid w:val="00A20F87"/>
    <w:rsid w:val="00A21823"/>
    <w:rsid w:val="00A22738"/>
    <w:rsid w:val="00A250C6"/>
    <w:rsid w:val="00A257E9"/>
    <w:rsid w:val="00A25977"/>
    <w:rsid w:val="00A26A30"/>
    <w:rsid w:val="00A278CB"/>
    <w:rsid w:val="00A30B7F"/>
    <w:rsid w:val="00A32912"/>
    <w:rsid w:val="00A36F5F"/>
    <w:rsid w:val="00A430EC"/>
    <w:rsid w:val="00A45B8B"/>
    <w:rsid w:val="00A47BF9"/>
    <w:rsid w:val="00A53724"/>
    <w:rsid w:val="00A53B5A"/>
    <w:rsid w:val="00A54B2B"/>
    <w:rsid w:val="00A56060"/>
    <w:rsid w:val="00A62ED9"/>
    <w:rsid w:val="00A66A02"/>
    <w:rsid w:val="00A67A04"/>
    <w:rsid w:val="00A703B6"/>
    <w:rsid w:val="00A712C1"/>
    <w:rsid w:val="00A74D1D"/>
    <w:rsid w:val="00A76D68"/>
    <w:rsid w:val="00A8225F"/>
    <w:rsid w:val="00A82346"/>
    <w:rsid w:val="00A8536E"/>
    <w:rsid w:val="00A87FD7"/>
    <w:rsid w:val="00A900A9"/>
    <w:rsid w:val="00A90F14"/>
    <w:rsid w:val="00A93C37"/>
    <w:rsid w:val="00A95028"/>
    <w:rsid w:val="00A954DB"/>
    <w:rsid w:val="00A9671C"/>
    <w:rsid w:val="00A979E1"/>
    <w:rsid w:val="00AA1553"/>
    <w:rsid w:val="00AA1A4B"/>
    <w:rsid w:val="00AA5542"/>
    <w:rsid w:val="00AB490B"/>
    <w:rsid w:val="00AB4E4C"/>
    <w:rsid w:val="00AB6796"/>
    <w:rsid w:val="00AC707C"/>
    <w:rsid w:val="00AD132B"/>
    <w:rsid w:val="00AD2894"/>
    <w:rsid w:val="00AD30FC"/>
    <w:rsid w:val="00AD667A"/>
    <w:rsid w:val="00AE45DB"/>
    <w:rsid w:val="00AE6EB6"/>
    <w:rsid w:val="00AF1C06"/>
    <w:rsid w:val="00AF631D"/>
    <w:rsid w:val="00B00155"/>
    <w:rsid w:val="00B05380"/>
    <w:rsid w:val="00B05962"/>
    <w:rsid w:val="00B068B9"/>
    <w:rsid w:val="00B11FFC"/>
    <w:rsid w:val="00B12371"/>
    <w:rsid w:val="00B12AED"/>
    <w:rsid w:val="00B15449"/>
    <w:rsid w:val="00B15752"/>
    <w:rsid w:val="00B16C2F"/>
    <w:rsid w:val="00B20F66"/>
    <w:rsid w:val="00B22189"/>
    <w:rsid w:val="00B27029"/>
    <w:rsid w:val="00B27303"/>
    <w:rsid w:val="00B276E6"/>
    <w:rsid w:val="00B27CE5"/>
    <w:rsid w:val="00B37A68"/>
    <w:rsid w:val="00B4005B"/>
    <w:rsid w:val="00B4330E"/>
    <w:rsid w:val="00B44E77"/>
    <w:rsid w:val="00B47FD1"/>
    <w:rsid w:val="00B50297"/>
    <w:rsid w:val="00B5093C"/>
    <w:rsid w:val="00B516BB"/>
    <w:rsid w:val="00B53E65"/>
    <w:rsid w:val="00B549CF"/>
    <w:rsid w:val="00B5547B"/>
    <w:rsid w:val="00B66A84"/>
    <w:rsid w:val="00B7110F"/>
    <w:rsid w:val="00B72900"/>
    <w:rsid w:val="00B7538C"/>
    <w:rsid w:val="00B76C6C"/>
    <w:rsid w:val="00B8324D"/>
    <w:rsid w:val="00B83D46"/>
    <w:rsid w:val="00B84DB2"/>
    <w:rsid w:val="00B8739A"/>
    <w:rsid w:val="00B8787D"/>
    <w:rsid w:val="00B91D3E"/>
    <w:rsid w:val="00B92C6B"/>
    <w:rsid w:val="00B96249"/>
    <w:rsid w:val="00BA2A3D"/>
    <w:rsid w:val="00BA6D60"/>
    <w:rsid w:val="00BB0448"/>
    <w:rsid w:val="00BB2D24"/>
    <w:rsid w:val="00BB31BB"/>
    <w:rsid w:val="00BC1C0A"/>
    <w:rsid w:val="00BC1C86"/>
    <w:rsid w:val="00BC3555"/>
    <w:rsid w:val="00BC3C1D"/>
    <w:rsid w:val="00BC7267"/>
    <w:rsid w:val="00BC7324"/>
    <w:rsid w:val="00BD19D6"/>
    <w:rsid w:val="00BD1E3A"/>
    <w:rsid w:val="00BD24C1"/>
    <w:rsid w:val="00BD2813"/>
    <w:rsid w:val="00BD6D85"/>
    <w:rsid w:val="00BE0B62"/>
    <w:rsid w:val="00BE1857"/>
    <w:rsid w:val="00BE2019"/>
    <w:rsid w:val="00BE37AD"/>
    <w:rsid w:val="00BF0A63"/>
    <w:rsid w:val="00BF0EB5"/>
    <w:rsid w:val="00BF398E"/>
    <w:rsid w:val="00BF7730"/>
    <w:rsid w:val="00C00FF5"/>
    <w:rsid w:val="00C01F2D"/>
    <w:rsid w:val="00C03C19"/>
    <w:rsid w:val="00C03F70"/>
    <w:rsid w:val="00C06912"/>
    <w:rsid w:val="00C07DA6"/>
    <w:rsid w:val="00C12B51"/>
    <w:rsid w:val="00C139DD"/>
    <w:rsid w:val="00C14CD8"/>
    <w:rsid w:val="00C15002"/>
    <w:rsid w:val="00C1634E"/>
    <w:rsid w:val="00C17AC1"/>
    <w:rsid w:val="00C20598"/>
    <w:rsid w:val="00C24650"/>
    <w:rsid w:val="00C25297"/>
    <w:rsid w:val="00C25465"/>
    <w:rsid w:val="00C26156"/>
    <w:rsid w:val="00C27152"/>
    <w:rsid w:val="00C31640"/>
    <w:rsid w:val="00C33079"/>
    <w:rsid w:val="00C33D08"/>
    <w:rsid w:val="00C34B38"/>
    <w:rsid w:val="00C34CFB"/>
    <w:rsid w:val="00C514DD"/>
    <w:rsid w:val="00C52752"/>
    <w:rsid w:val="00C55A12"/>
    <w:rsid w:val="00C62F4A"/>
    <w:rsid w:val="00C63C0A"/>
    <w:rsid w:val="00C6553E"/>
    <w:rsid w:val="00C65839"/>
    <w:rsid w:val="00C72357"/>
    <w:rsid w:val="00C74E5B"/>
    <w:rsid w:val="00C82417"/>
    <w:rsid w:val="00C82CCF"/>
    <w:rsid w:val="00C835B9"/>
    <w:rsid w:val="00C83A13"/>
    <w:rsid w:val="00C86F10"/>
    <w:rsid w:val="00C9068C"/>
    <w:rsid w:val="00C9082E"/>
    <w:rsid w:val="00C91748"/>
    <w:rsid w:val="00C92967"/>
    <w:rsid w:val="00C972CE"/>
    <w:rsid w:val="00CA1C8A"/>
    <w:rsid w:val="00CA2315"/>
    <w:rsid w:val="00CA3D0C"/>
    <w:rsid w:val="00CA654B"/>
    <w:rsid w:val="00CB1779"/>
    <w:rsid w:val="00CB1B26"/>
    <w:rsid w:val="00CB72B8"/>
    <w:rsid w:val="00CB7AAC"/>
    <w:rsid w:val="00CC0F66"/>
    <w:rsid w:val="00CD0BA8"/>
    <w:rsid w:val="00CD49AB"/>
    <w:rsid w:val="00CD4C7B"/>
    <w:rsid w:val="00CD58FE"/>
    <w:rsid w:val="00CE1A24"/>
    <w:rsid w:val="00CE59FD"/>
    <w:rsid w:val="00CE67D3"/>
    <w:rsid w:val="00CE7F1D"/>
    <w:rsid w:val="00CF045A"/>
    <w:rsid w:val="00CF49F8"/>
    <w:rsid w:val="00CF5318"/>
    <w:rsid w:val="00D07CCE"/>
    <w:rsid w:val="00D1222D"/>
    <w:rsid w:val="00D13F75"/>
    <w:rsid w:val="00D15706"/>
    <w:rsid w:val="00D259CF"/>
    <w:rsid w:val="00D25CA6"/>
    <w:rsid w:val="00D25E24"/>
    <w:rsid w:val="00D27516"/>
    <w:rsid w:val="00D32D10"/>
    <w:rsid w:val="00D3372F"/>
    <w:rsid w:val="00D33BE3"/>
    <w:rsid w:val="00D371A6"/>
    <w:rsid w:val="00D3792D"/>
    <w:rsid w:val="00D400D1"/>
    <w:rsid w:val="00D444C6"/>
    <w:rsid w:val="00D45D4A"/>
    <w:rsid w:val="00D52DFB"/>
    <w:rsid w:val="00D53414"/>
    <w:rsid w:val="00D5426E"/>
    <w:rsid w:val="00D54820"/>
    <w:rsid w:val="00D55E47"/>
    <w:rsid w:val="00D62E19"/>
    <w:rsid w:val="00D64D95"/>
    <w:rsid w:val="00D67CD1"/>
    <w:rsid w:val="00D70A7E"/>
    <w:rsid w:val="00D72405"/>
    <w:rsid w:val="00D72EFD"/>
    <w:rsid w:val="00D738D6"/>
    <w:rsid w:val="00D7733D"/>
    <w:rsid w:val="00D80795"/>
    <w:rsid w:val="00D82ADC"/>
    <w:rsid w:val="00D84EC3"/>
    <w:rsid w:val="00D854BE"/>
    <w:rsid w:val="00D869F2"/>
    <w:rsid w:val="00D87E00"/>
    <w:rsid w:val="00D9134D"/>
    <w:rsid w:val="00D91DAE"/>
    <w:rsid w:val="00D94A22"/>
    <w:rsid w:val="00D95C1E"/>
    <w:rsid w:val="00D96000"/>
    <w:rsid w:val="00D968B1"/>
    <w:rsid w:val="00D96D11"/>
    <w:rsid w:val="00DA0C0B"/>
    <w:rsid w:val="00DA5CC9"/>
    <w:rsid w:val="00DA64AA"/>
    <w:rsid w:val="00DA6E45"/>
    <w:rsid w:val="00DA7A03"/>
    <w:rsid w:val="00DB01E7"/>
    <w:rsid w:val="00DB056B"/>
    <w:rsid w:val="00DB09E0"/>
    <w:rsid w:val="00DB0A98"/>
    <w:rsid w:val="00DB0DB8"/>
    <w:rsid w:val="00DB13F1"/>
    <w:rsid w:val="00DB1818"/>
    <w:rsid w:val="00DB1942"/>
    <w:rsid w:val="00DB30CE"/>
    <w:rsid w:val="00DC309B"/>
    <w:rsid w:val="00DC3897"/>
    <w:rsid w:val="00DC4DA2"/>
    <w:rsid w:val="00DC5261"/>
    <w:rsid w:val="00DC64E3"/>
    <w:rsid w:val="00DD33FA"/>
    <w:rsid w:val="00DD34D7"/>
    <w:rsid w:val="00DD35B2"/>
    <w:rsid w:val="00DE04E4"/>
    <w:rsid w:val="00DE0576"/>
    <w:rsid w:val="00DE147B"/>
    <w:rsid w:val="00DE1BA6"/>
    <w:rsid w:val="00DE25D2"/>
    <w:rsid w:val="00DE686A"/>
    <w:rsid w:val="00DF3E70"/>
    <w:rsid w:val="00DF7C00"/>
    <w:rsid w:val="00DF7C20"/>
    <w:rsid w:val="00E0134B"/>
    <w:rsid w:val="00E015D3"/>
    <w:rsid w:val="00E019C4"/>
    <w:rsid w:val="00E038FB"/>
    <w:rsid w:val="00E126E0"/>
    <w:rsid w:val="00E14440"/>
    <w:rsid w:val="00E15DB7"/>
    <w:rsid w:val="00E165A5"/>
    <w:rsid w:val="00E22EC6"/>
    <w:rsid w:val="00E2339A"/>
    <w:rsid w:val="00E2757D"/>
    <w:rsid w:val="00E2765D"/>
    <w:rsid w:val="00E314C9"/>
    <w:rsid w:val="00E3244A"/>
    <w:rsid w:val="00E3317C"/>
    <w:rsid w:val="00E34D32"/>
    <w:rsid w:val="00E40280"/>
    <w:rsid w:val="00E463CB"/>
    <w:rsid w:val="00E46C08"/>
    <w:rsid w:val="00E471CF"/>
    <w:rsid w:val="00E503CB"/>
    <w:rsid w:val="00E507D8"/>
    <w:rsid w:val="00E53325"/>
    <w:rsid w:val="00E537FE"/>
    <w:rsid w:val="00E56AA7"/>
    <w:rsid w:val="00E626E4"/>
    <w:rsid w:val="00E62835"/>
    <w:rsid w:val="00E62936"/>
    <w:rsid w:val="00E6480E"/>
    <w:rsid w:val="00E6489C"/>
    <w:rsid w:val="00E72155"/>
    <w:rsid w:val="00E72216"/>
    <w:rsid w:val="00E751A9"/>
    <w:rsid w:val="00E76154"/>
    <w:rsid w:val="00E77645"/>
    <w:rsid w:val="00E77AAF"/>
    <w:rsid w:val="00E80FEE"/>
    <w:rsid w:val="00E815B8"/>
    <w:rsid w:val="00E82C93"/>
    <w:rsid w:val="00E83697"/>
    <w:rsid w:val="00E859B6"/>
    <w:rsid w:val="00E86539"/>
    <w:rsid w:val="00E8781B"/>
    <w:rsid w:val="00E91C62"/>
    <w:rsid w:val="00E936C5"/>
    <w:rsid w:val="00E9753A"/>
    <w:rsid w:val="00EA2B49"/>
    <w:rsid w:val="00EA4259"/>
    <w:rsid w:val="00EA4949"/>
    <w:rsid w:val="00EA4E6E"/>
    <w:rsid w:val="00EA4F7F"/>
    <w:rsid w:val="00EA5F6E"/>
    <w:rsid w:val="00EA66C9"/>
    <w:rsid w:val="00EB214C"/>
    <w:rsid w:val="00EB3EEE"/>
    <w:rsid w:val="00EB46D4"/>
    <w:rsid w:val="00EB5D32"/>
    <w:rsid w:val="00EB6317"/>
    <w:rsid w:val="00EB6918"/>
    <w:rsid w:val="00EB7D43"/>
    <w:rsid w:val="00EC12B8"/>
    <w:rsid w:val="00EC1350"/>
    <w:rsid w:val="00EC4A25"/>
    <w:rsid w:val="00EC54FE"/>
    <w:rsid w:val="00ED4C68"/>
    <w:rsid w:val="00ED5012"/>
    <w:rsid w:val="00EE0A08"/>
    <w:rsid w:val="00EE1ACF"/>
    <w:rsid w:val="00EE3BA9"/>
    <w:rsid w:val="00EE6DAB"/>
    <w:rsid w:val="00EF5F2F"/>
    <w:rsid w:val="00EF612C"/>
    <w:rsid w:val="00F00681"/>
    <w:rsid w:val="00F01C49"/>
    <w:rsid w:val="00F025A2"/>
    <w:rsid w:val="00F036E9"/>
    <w:rsid w:val="00F07388"/>
    <w:rsid w:val="00F11F63"/>
    <w:rsid w:val="00F139B6"/>
    <w:rsid w:val="00F1532A"/>
    <w:rsid w:val="00F16F2B"/>
    <w:rsid w:val="00F17A87"/>
    <w:rsid w:val="00F2026E"/>
    <w:rsid w:val="00F21DD7"/>
    <w:rsid w:val="00F21F72"/>
    <w:rsid w:val="00F2210A"/>
    <w:rsid w:val="00F24FFF"/>
    <w:rsid w:val="00F26428"/>
    <w:rsid w:val="00F31372"/>
    <w:rsid w:val="00F33C1F"/>
    <w:rsid w:val="00F34FB6"/>
    <w:rsid w:val="00F37743"/>
    <w:rsid w:val="00F4294B"/>
    <w:rsid w:val="00F432AD"/>
    <w:rsid w:val="00F448FC"/>
    <w:rsid w:val="00F44E25"/>
    <w:rsid w:val="00F45589"/>
    <w:rsid w:val="00F54A3D"/>
    <w:rsid w:val="00F54CB0"/>
    <w:rsid w:val="00F579CD"/>
    <w:rsid w:val="00F603B8"/>
    <w:rsid w:val="00F648B3"/>
    <w:rsid w:val="00F653B8"/>
    <w:rsid w:val="00F66C21"/>
    <w:rsid w:val="00F673EA"/>
    <w:rsid w:val="00F71295"/>
    <w:rsid w:val="00F71B89"/>
    <w:rsid w:val="00F7353C"/>
    <w:rsid w:val="00F76F8F"/>
    <w:rsid w:val="00F80373"/>
    <w:rsid w:val="00F868D2"/>
    <w:rsid w:val="00F86DF7"/>
    <w:rsid w:val="00F87257"/>
    <w:rsid w:val="00F8752B"/>
    <w:rsid w:val="00F90B93"/>
    <w:rsid w:val="00F92529"/>
    <w:rsid w:val="00F941DF"/>
    <w:rsid w:val="00F94A0C"/>
    <w:rsid w:val="00F96877"/>
    <w:rsid w:val="00FA1266"/>
    <w:rsid w:val="00FA2089"/>
    <w:rsid w:val="00FA6FA7"/>
    <w:rsid w:val="00FB095B"/>
    <w:rsid w:val="00FB10FB"/>
    <w:rsid w:val="00FB211A"/>
    <w:rsid w:val="00FB36FA"/>
    <w:rsid w:val="00FB668F"/>
    <w:rsid w:val="00FC1192"/>
    <w:rsid w:val="00FC5526"/>
    <w:rsid w:val="00FD4938"/>
    <w:rsid w:val="00FD6E4A"/>
    <w:rsid w:val="00FE01C0"/>
    <w:rsid w:val="00FE0E95"/>
    <w:rsid w:val="00FE106D"/>
    <w:rsid w:val="00FE251B"/>
    <w:rsid w:val="00FE48C2"/>
    <w:rsid w:val="00FE5A61"/>
    <w:rsid w:val="00FF09FB"/>
    <w:rsid w:val="00FF1ABD"/>
    <w:rsid w:val="00FF2B38"/>
    <w:rsid w:val="00FF3B8E"/>
    <w:rsid w:val="00FF4DD4"/>
    <w:rsid w:val="00FF71FA"/>
    <w:rsid w:val="0A1DAE04"/>
    <w:rsid w:val="110AD694"/>
    <w:rsid w:val="16845CE7"/>
    <w:rsid w:val="177C9DCD"/>
    <w:rsid w:val="19A8B43A"/>
    <w:rsid w:val="1DA549FF"/>
    <w:rsid w:val="1F7AC3C4"/>
    <w:rsid w:val="2543211B"/>
    <w:rsid w:val="2FAFD7D6"/>
    <w:rsid w:val="31419163"/>
    <w:rsid w:val="33248278"/>
    <w:rsid w:val="48A19147"/>
    <w:rsid w:val="4A9BD20C"/>
    <w:rsid w:val="4D080B78"/>
    <w:rsid w:val="5523A393"/>
    <w:rsid w:val="568A3D18"/>
    <w:rsid w:val="6001912B"/>
    <w:rsid w:val="678B897E"/>
    <w:rsid w:val="6C2A6D92"/>
    <w:rsid w:val="6FF0ABC0"/>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E09F3C4-C7C3-42D7-8087-6146C9900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636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636CD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636CD5"/>
    <w:rPr>
      <w:lang w:eastAsia="en-US"/>
    </w:rPr>
  </w:style>
  <w:style w:type="paragraph" w:styleId="BodyText">
    <w:name w:val="Body Text"/>
    <w:basedOn w:val="Normal"/>
    <w:link w:val="BodyTextChar"/>
    <w:unhideWhenUsed/>
    <w:qFormat/>
    <w:rsid w:val="004D3E9B"/>
    <w:pPr>
      <w:widowControl w:val="0"/>
      <w:spacing w:after="120" w:line="256" w:lineRule="auto"/>
      <w:jc w:val="both"/>
    </w:pPr>
    <w:rPr>
      <w:rFonts w:eastAsia="MS Mincho"/>
      <w:sz w:val="24"/>
    </w:rPr>
  </w:style>
  <w:style w:type="character" w:customStyle="1" w:styleId="BodyTextChar">
    <w:name w:val="Body Text Char"/>
    <w:basedOn w:val="DefaultParagraphFont"/>
    <w:link w:val="BodyText"/>
    <w:qFormat/>
    <w:rsid w:val="004D3E9B"/>
    <w:rPr>
      <w:rFonts w:eastAsia="MS Mincho"/>
      <w:sz w:val="24"/>
      <w:lang w:eastAsia="en-US"/>
    </w:rPr>
  </w:style>
  <w:style w:type="paragraph" w:styleId="NormalWeb">
    <w:name w:val="Normal (Web)"/>
    <w:basedOn w:val="Normal"/>
    <w:uiPriority w:val="99"/>
    <w:unhideWhenUsed/>
    <w:rsid w:val="004D3E9B"/>
    <w:pPr>
      <w:spacing w:before="100" w:beforeAutospacing="1" w:after="100" w:afterAutospacing="1"/>
    </w:pPr>
    <w:rPr>
      <w:sz w:val="24"/>
      <w:szCs w:val="24"/>
      <w:lang w:val="en-US"/>
    </w:rPr>
  </w:style>
  <w:style w:type="character" w:customStyle="1" w:styleId="Heading2Char">
    <w:name w:val="Heading 2 Char"/>
    <w:basedOn w:val="DefaultParagraphFont"/>
    <w:link w:val="Heading2"/>
    <w:rsid w:val="004D3E9B"/>
    <w:rPr>
      <w:rFonts w:ascii="Arial" w:hAnsi="Arial"/>
      <w:sz w:val="32"/>
      <w:lang w:eastAsia="en-US"/>
    </w:rPr>
  </w:style>
  <w:style w:type="paragraph" w:styleId="CommentSubject">
    <w:name w:val="annotation subject"/>
    <w:basedOn w:val="CommentText"/>
    <w:next w:val="CommentText"/>
    <w:link w:val="CommentSubjectChar"/>
    <w:rsid w:val="00D400D1"/>
    <w:rPr>
      <w:b/>
      <w:bCs/>
    </w:rPr>
  </w:style>
  <w:style w:type="character" w:customStyle="1" w:styleId="CommentSubjectChar">
    <w:name w:val="Comment Subject Char"/>
    <w:basedOn w:val="CommentTextChar"/>
    <w:link w:val="CommentSubject"/>
    <w:rsid w:val="00D400D1"/>
    <w:rPr>
      <w:b/>
      <w:bCs/>
      <w:lang w:eastAsia="en-US"/>
    </w:rPr>
  </w:style>
  <w:style w:type="character" w:styleId="Mention">
    <w:name w:val="Mention"/>
    <w:basedOn w:val="DefaultParagraphFont"/>
    <w:uiPriority w:val="99"/>
    <w:unhideWhenUsed/>
    <w:rsid w:val="002F1659"/>
    <w:rPr>
      <w:color w:val="2B579A"/>
      <w:shd w:val="clear" w:color="auto" w:fill="E1DFDD"/>
    </w:rPr>
  </w:style>
  <w:style w:type="paragraph" w:styleId="Revision">
    <w:name w:val="Revision"/>
    <w:hidden/>
    <w:uiPriority w:val="99"/>
    <w:semiHidden/>
    <w:rsid w:val="00BC7324"/>
    <w:rPr>
      <w:lang w:eastAsia="en-US"/>
    </w:rPr>
  </w:style>
  <w:style w:type="paragraph" w:customStyle="1" w:styleId="paragraph">
    <w:name w:val="paragraph"/>
    <w:basedOn w:val="Normal"/>
    <w:rsid w:val="00D45D4A"/>
    <w:pPr>
      <w:spacing w:before="100" w:beforeAutospacing="1" w:after="100" w:afterAutospacing="1"/>
    </w:pPr>
    <w:rPr>
      <w:sz w:val="24"/>
      <w:szCs w:val="24"/>
      <w:lang w:val="de-DE" w:eastAsia="de-DE"/>
    </w:rPr>
  </w:style>
  <w:style w:type="character" w:customStyle="1" w:styleId="normaltextrun">
    <w:name w:val="normaltextrun"/>
    <w:basedOn w:val="DefaultParagraphFont"/>
    <w:rsid w:val="00D45D4A"/>
  </w:style>
  <w:style w:type="character" w:customStyle="1" w:styleId="eop">
    <w:name w:val="eop"/>
    <w:basedOn w:val="DefaultParagraphFont"/>
    <w:rsid w:val="00D45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646546">
      <w:bodyDiv w:val="1"/>
      <w:marLeft w:val="0"/>
      <w:marRight w:val="0"/>
      <w:marTop w:val="0"/>
      <w:marBottom w:val="0"/>
      <w:divBdr>
        <w:top w:val="none" w:sz="0" w:space="0" w:color="auto"/>
        <w:left w:val="none" w:sz="0" w:space="0" w:color="auto"/>
        <w:bottom w:val="none" w:sz="0" w:space="0" w:color="auto"/>
        <w:right w:val="none" w:sz="0" w:space="0" w:color="auto"/>
      </w:divBdr>
    </w:div>
    <w:div w:id="829322619">
      <w:bodyDiv w:val="1"/>
      <w:marLeft w:val="0"/>
      <w:marRight w:val="0"/>
      <w:marTop w:val="0"/>
      <w:marBottom w:val="0"/>
      <w:divBdr>
        <w:top w:val="none" w:sz="0" w:space="0" w:color="auto"/>
        <w:left w:val="none" w:sz="0" w:space="0" w:color="auto"/>
        <w:bottom w:val="none" w:sz="0" w:space="0" w:color="auto"/>
        <w:right w:val="none" w:sz="0" w:space="0" w:color="auto"/>
      </w:divBdr>
      <w:divsChild>
        <w:div w:id="118694590">
          <w:marLeft w:val="0"/>
          <w:marRight w:val="0"/>
          <w:marTop w:val="0"/>
          <w:marBottom w:val="0"/>
          <w:divBdr>
            <w:top w:val="none" w:sz="0" w:space="0" w:color="auto"/>
            <w:left w:val="none" w:sz="0" w:space="0" w:color="auto"/>
            <w:bottom w:val="none" w:sz="0" w:space="0" w:color="auto"/>
            <w:right w:val="none" w:sz="0" w:space="0" w:color="auto"/>
          </w:divBdr>
        </w:div>
        <w:div w:id="199632756">
          <w:marLeft w:val="0"/>
          <w:marRight w:val="0"/>
          <w:marTop w:val="0"/>
          <w:marBottom w:val="0"/>
          <w:divBdr>
            <w:top w:val="none" w:sz="0" w:space="0" w:color="auto"/>
            <w:left w:val="none" w:sz="0" w:space="0" w:color="auto"/>
            <w:bottom w:val="none" w:sz="0" w:space="0" w:color="auto"/>
            <w:right w:val="none" w:sz="0" w:space="0" w:color="auto"/>
          </w:divBdr>
        </w:div>
        <w:div w:id="634599831">
          <w:marLeft w:val="0"/>
          <w:marRight w:val="0"/>
          <w:marTop w:val="0"/>
          <w:marBottom w:val="0"/>
          <w:divBdr>
            <w:top w:val="none" w:sz="0" w:space="0" w:color="auto"/>
            <w:left w:val="none" w:sz="0" w:space="0" w:color="auto"/>
            <w:bottom w:val="none" w:sz="0" w:space="0" w:color="auto"/>
            <w:right w:val="none" w:sz="0" w:space="0" w:color="auto"/>
          </w:divBdr>
        </w:div>
        <w:div w:id="1206257180">
          <w:marLeft w:val="0"/>
          <w:marRight w:val="0"/>
          <w:marTop w:val="0"/>
          <w:marBottom w:val="0"/>
          <w:divBdr>
            <w:top w:val="none" w:sz="0" w:space="0" w:color="auto"/>
            <w:left w:val="none" w:sz="0" w:space="0" w:color="auto"/>
            <w:bottom w:val="none" w:sz="0" w:space="0" w:color="auto"/>
            <w:right w:val="none" w:sz="0" w:space="0" w:color="auto"/>
          </w:divBdr>
        </w:div>
        <w:div w:id="1286277094">
          <w:marLeft w:val="0"/>
          <w:marRight w:val="0"/>
          <w:marTop w:val="0"/>
          <w:marBottom w:val="0"/>
          <w:divBdr>
            <w:top w:val="none" w:sz="0" w:space="0" w:color="auto"/>
            <w:left w:val="none" w:sz="0" w:space="0" w:color="auto"/>
            <w:bottom w:val="none" w:sz="0" w:space="0" w:color="auto"/>
            <w:right w:val="none" w:sz="0" w:space="0" w:color="auto"/>
          </w:divBdr>
        </w:div>
        <w:div w:id="1624312526">
          <w:marLeft w:val="0"/>
          <w:marRight w:val="0"/>
          <w:marTop w:val="0"/>
          <w:marBottom w:val="0"/>
          <w:divBdr>
            <w:top w:val="none" w:sz="0" w:space="0" w:color="auto"/>
            <w:left w:val="none" w:sz="0" w:space="0" w:color="auto"/>
            <w:bottom w:val="none" w:sz="0" w:space="0" w:color="auto"/>
            <w:right w:val="none" w:sz="0" w:space="0" w:color="auto"/>
          </w:divBdr>
        </w:div>
        <w:div w:id="1677225403">
          <w:marLeft w:val="0"/>
          <w:marRight w:val="0"/>
          <w:marTop w:val="0"/>
          <w:marBottom w:val="0"/>
          <w:divBdr>
            <w:top w:val="none" w:sz="0" w:space="0" w:color="auto"/>
            <w:left w:val="none" w:sz="0" w:space="0" w:color="auto"/>
            <w:bottom w:val="none" w:sz="0" w:space="0" w:color="auto"/>
            <w:right w:val="none" w:sz="0" w:space="0" w:color="auto"/>
          </w:divBdr>
        </w:div>
        <w:div w:id="1878542259">
          <w:marLeft w:val="0"/>
          <w:marRight w:val="0"/>
          <w:marTop w:val="0"/>
          <w:marBottom w:val="0"/>
          <w:divBdr>
            <w:top w:val="none" w:sz="0" w:space="0" w:color="auto"/>
            <w:left w:val="none" w:sz="0" w:space="0" w:color="auto"/>
            <w:bottom w:val="none" w:sz="0" w:space="0" w:color="auto"/>
            <w:right w:val="none" w:sz="0" w:space="0" w:color="auto"/>
          </w:divBdr>
        </w:div>
        <w:div w:id="211872028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32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5AIRPNAIUNRU-859666464-13722</_dlc_DocId>
    <_dlc_DocIdUrl xmlns="71c5aaf6-e6ce-465b-b873-5148d2a4c105">
      <Url>https://nokia.sharepoint.com/sites/c5g/e2earch/_layouts/15/DocIdRedir.aspx?ID=5AIRPNAIUNRU-859666464-13722</Url>
      <Description>5AIRPNAIUNRU-859666464-13722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3339</Words>
  <Characters>19037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22332</CharactersWithSpaces>
  <SharedDoc>false</SharedDoc>
  <HyperlinkBase/>
  <HLinks>
    <vt:vector size="48" baseType="variant">
      <vt:variant>
        <vt:i4>3735629</vt:i4>
      </vt:variant>
      <vt:variant>
        <vt:i4>21</vt:i4>
      </vt:variant>
      <vt:variant>
        <vt:i4>0</vt:i4>
      </vt:variant>
      <vt:variant>
        <vt:i4>5</vt:i4>
      </vt:variant>
      <vt:variant>
        <vt:lpwstr>mailto:sanjay.goyal@nokia.com</vt:lpwstr>
      </vt:variant>
      <vt:variant>
        <vt:lpwstr/>
      </vt:variant>
      <vt:variant>
        <vt:i4>2752600</vt:i4>
      </vt:variant>
      <vt:variant>
        <vt:i4>18</vt:i4>
      </vt:variant>
      <vt:variant>
        <vt:i4>0</vt:i4>
      </vt:variant>
      <vt:variant>
        <vt:i4>5</vt:i4>
      </vt:variant>
      <vt:variant>
        <vt:lpwstr>mailto:panagiotis.spapis@nokia.com</vt:lpwstr>
      </vt:variant>
      <vt:variant>
        <vt:lpwstr/>
      </vt:variant>
      <vt:variant>
        <vt:i4>2752600</vt:i4>
      </vt:variant>
      <vt:variant>
        <vt:i4>15</vt:i4>
      </vt:variant>
      <vt:variant>
        <vt:i4>0</vt:i4>
      </vt:variant>
      <vt:variant>
        <vt:i4>5</vt:i4>
      </vt:variant>
      <vt:variant>
        <vt:lpwstr>mailto:panagiotis.spapis@nokia.com</vt:lpwstr>
      </vt:variant>
      <vt:variant>
        <vt:lpwstr/>
      </vt:variant>
      <vt:variant>
        <vt:i4>1966203</vt:i4>
      </vt:variant>
      <vt:variant>
        <vt:i4>12</vt:i4>
      </vt:variant>
      <vt:variant>
        <vt:i4>0</vt:i4>
      </vt:variant>
      <vt:variant>
        <vt:i4>5</vt:i4>
      </vt:variant>
      <vt:variant>
        <vt:lpwstr>mailto:ali.karimidehkordi@nokia.com</vt:lpwstr>
      </vt:variant>
      <vt:variant>
        <vt:lpwstr/>
      </vt:variant>
      <vt:variant>
        <vt:i4>3735629</vt:i4>
      </vt:variant>
      <vt:variant>
        <vt:i4>9</vt:i4>
      </vt:variant>
      <vt:variant>
        <vt:i4>0</vt:i4>
      </vt:variant>
      <vt:variant>
        <vt:i4>5</vt:i4>
      </vt:variant>
      <vt:variant>
        <vt:lpwstr>mailto:sanjay.goyal@nokia.com</vt:lpwstr>
      </vt:variant>
      <vt:variant>
        <vt:lpwstr/>
      </vt:variant>
      <vt:variant>
        <vt:i4>3735629</vt:i4>
      </vt:variant>
      <vt:variant>
        <vt:i4>6</vt:i4>
      </vt:variant>
      <vt:variant>
        <vt:i4>0</vt:i4>
      </vt:variant>
      <vt:variant>
        <vt:i4>5</vt:i4>
      </vt:variant>
      <vt:variant>
        <vt:lpwstr>mailto:sanjay.goyal@nokia.com</vt:lpwstr>
      </vt:variant>
      <vt:variant>
        <vt:lpwstr/>
      </vt:variant>
      <vt:variant>
        <vt:i4>2752600</vt:i4>
      </vt:variant>
      <vt:variant>
        <vt:i4>3</vt:i4>
      </vt:variant>
      <vt:variant>
        <vt:i4>0</vt:i4>
      </vt:variant>
      <vt:variant>
        <vt:i4>5</vt:i4>
      </vt:variant>
      <vt:variant>
        <vt:lpwstr>mailto:panagiotis.spapis@nokia.com</vt:lpwstr>
      </vt:variant>
      <vt:variant>
        <vt:lpwstr/>
      </vt:variant>
      <vt:variant>
        <vt:i4>7012378</vt:i4>
      </vt:variant>
      <vt:variant>
        <vt:i4>0</vt:i4>
      </vt:variant>
      <vt:variant>
        <vt:i4>0</vt:i4>
      </vt:variant>
      <vt:variant>
        <vt:i4>5</vt:i4>
      </vt:variant>
      <vt:variant>
        <vt:lpwstr>mailto:jedrzej.stanczak@nokia.com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537</cp:revision>
  <dcterms:created xsi:type="dcterms:W3CDTF">2016-08-13T07:53:00Z</dcterms:created>
  <dcterms:modified xsi:type="dcterms:W3CDTF">2023-04-07T09:04:00Z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d175bb3b-99bc-4511-86b1-2d575b769159</vt:lpwstr>
  </property>
</Properties>
</file>